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4A9" w:rsidRDefault="005534A9" w:rsidP="005534A9">
      <w:pPr>
        <w:jc w:val="center"/>
        <w:rPr>
          <w:b/>
          <w:noProof/>
          <w:sz w:val="44"/>
          <w:szCs w:val="40"/>
        </w:rPr>
      </w:pPr>
    </w:p>
    <w:p w:rsidR="005534A9" w:rsidRPr="00BC0333" w:rsidRDefault="00E00089" w:rsidP="005534A9">
      <w:pPr>
        <w:jc w:val="center"/>
        <w:rPr>
          <w:b/>
          <w:noProof/>
          <w:sz w:val="44"/>
          <w:szCs w:val="40"/>
        </w:rPr>
      </w:pPr>
      <w:r>
        <w:rPr>
          <w:b/>
          <w:noProof/>
          <w:sz w:val="44"/>
          <w:szCs w:val="40"/>
        </w:rPr>
        <w:t xml:space="preserve">REKONSTRUKCE MÍSTNOSTÍ CT </w:t>
      </w:r>
      <w:r w:rsidR="0086285F">
        <w:rPr>
          <w:b/>
          <w:noProof/>
          <w:sz w:val="44"/>
          <w:szCs w:val="40"/>
        </w:rPr>
        <w:t>BOHUMÍNSKÉ MĚSTSKÉ NEMOCNICE a.s</w:t>
      </w:r>
    </w:p>
    <w:p w:rsidR="00213399" w:rsidRDefault="00213399" w:rsidP="00765E59">
      <w:pPr>
        <w:ind w:left="0"/>
        <w:jc w:val="center"/>
        <w:rPr>
          <w:rFonts w:cs="Calibri"/>
          <w:b/>
          <w:sz w:val="40"/>
          <w:szCs w:val="40"/>
        </w:rPr>
      </w:pPr>
    </w:p>
    <w:p w:rsidR="008509CF" w:rsidRDefault="008509CF" w:rsidP="00A12BEC">
      <w:pPr>
        <w:ind w:left="0"/>
        <w:jc w:val="center"/>
        <w:rPr>
          <w:rFonts w:cs="Calibri"/>
          <w:b/>
          <w:sz w:val="40"/>
          <w:szCs w:val="40"/>
        </w:rPr>
      </w:pPr>
    </w:p>
    <w:p w:rsidR="00DF6CB9" w:rsidRDefault="00A90FF5" w:rsidP="00526CB7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t>Č</w:t>
      </w:r>
      <w:r w:rsidR="00DF6CB9" w:rsidRPr="004B040E">
        <w:rPr>
          <w:rFonts w:cs="Calibri"/>
          <w:b/>
          <w:sz w:val="40"/>
          <w:szCs w:val="40"/>
        </w:rPr>
        <w:t>ÁST D.1.1.</w:t>
      </w:r>
    </w:p>
    <w:p w:rsidR="00DF6CB9" w:rsidRPr="004B040E" w:rsidRDefault="00DF6CB9" w:rsidP="00526CB7">
      <w:pPr>
        <w:tabs>
          <w:tab w:val="clear" w:pos="720"/>
        </w:tabs>
        <w:ind w:left="0"/>
        <w:jc w:val="center"/>
        <w:rPr>
          <w:rFonts w:cs="Calibri"/>
        </w:rPr>
      </w:pPr>
    </w:p>
    <w:p w:rsidR="00DF6CB9" w:rsidRPr="004B040E" w:rsidRDefault="00DF6CB9" w:rsidP="00526CB7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4B040E">
        <w:rPr>
          <w:rFonts w:cs="Calibri"/>
          <w:b/>
          <w:sz w:val="40"/>
          <w:szCs w:val="40"/>
        </w:rPr>
        <w:t>a) TECHNICKÁ ZPRÁVA</w:t>
      </w:r>
    </w:p>
    <w:p w:rsidR="00DF6CB9" w:rsidRPr="004B040E" w:rsidRDefault="00DF6CB9" w:rsidP="00526CB7">
      <w:pPr>
        <w:jc w:val="center"/>
        <w:rPr>
          <w:rFonts w:cs="Calibri"/>
          <w:b/>
          <w:sz w:val="28"/>
          <w:szCs w:val="28"/>
        </w:rPr>
      </w:pPr>
    </w:p>
    <w:p w:rsidR="00DF6CB9" w:rsidRPr="004B040E" w:rsidRDefault="00DF6CB9" w:rsidP="00526CB7">
      <w:pPr>
        <w:jc w:val="center"/>
        <w:rPr>
          <w:rFonts w:cs="Calibri"/>
          <w:b/>
          <w:sz w:val="28"/>
          <w:szCs w:val="28"/>
        </w:rPr>
      </w:pPr>
      <w:r w:rsidRPr="004B040E">
        <w:rPr>
          <w:rFonts w:cs="Calibri"/>
          <w:b/>
          <w:sz w:val="28"/>
          <w:szCs w:val="28"/>
        </w:rPr>
        <w:t xml:space="preserve">DOKUMENTACE PRO </w:t>
      </w:r>
      <w:r w:rsidR="00417C56">
        <w:rPr>
          <w:rFonts w:cs="Calibri"/>
          <w:b/>
          <w:sz w:val="28"/>
          <w:szCs w:val="28"/>
        </w:rPr>
        <w:t>PROVÁDĚNÍ STAVBY</w:t>
      </w:r>
    </w:p>
    <w:p w:rsidR="00DF6CB9" w:rsidRPr="004B040E" w:rsidRDefault="00DF6CB9" w:rsidP="00526CB7">
      <w:pPr>
        <w:jc w:val="center"/>
        <w:rPr>
          <w:rFonts w:cs="Calibri"/>
        </w:rPr>
      </w:pPr>
    </w:p>
    <w:p w:rsidR="00DF6CB9" w:rsidRPr="004B040E" w:rsidRDefault="00E15034" w:rsidP="00526CB7">
      <w:pPr>
        <w:jc w:val="center"/>
        <w:rPr>
          <w:rFonts w:cs="Calibri"/>
        </w:rPr>
      </w:pPr>
      <w:r>
        <w:rPr>
          <w:rFonts w:cs="Calibri"/>
        </w:rPr>
        <w:t xml:space="preserve">Dle vyhlášky </w:t>
      </w:r>
      <w:r w:rsidR="00DF6CB9" w:rsidRPr="004B040E">
        <w:rPr>
          <w:rFonts w:cs="Calibri"/>
        </w:rPr>
        <w:t xml:space="preserve">č. </w:t>
      </w:r>
      <w:r w:rsidR="005534A9">
        <w:rPr>
          <w:rFonts w:cs="Calibri"/>
        </w:rPr>
        <w:t>405/2017</w:t>
      </w:r>
      <w:r w:rsidR="00DF6CB9" w:rsidRPr="004B040E">
        <w:rPr>
          <w:rFonts w:cs="Calibri"/>
        </w:rPr>
        <w:t xml:space="preserve"> Sb.</w:t>
      </w:r>
    </w:p>
    <w:p w:rsidR="00DF6CB9" w:rsidRPr="004B040E" w:rsidRDefault="00DF6CB9" w:rsidP="00ED21C7">
      <w:pPr>
        <w:jc w:val="left"/>
        <w:rPr>
          <w:rFonts w:cs="Calibri"/>
        </w:rPr>
      </w:pPr>
    </w:p>
    <w:p w:rsidR="00C348D6" w:rsidRPr="00187A1F" w:rsidRDefault="00C348D6" w:rsidP="00C348D6">
      <w:pPr>
        <w:rPr>
          <w:rFonts w:cs="Arial"/>
        </w:rPr>
      </w:pPr>
    </w:p>
    <w:p w:rsidR="00C348D6" w:rsidRPr="002B4AB5" w:rsidRDefault="00C348D6" w:rsidP="00C348D6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r w:rsidRPr="00187A1F">
        <w:rPr>
          <w:rFonts w:ascii="Calibri" w:hAnsi="Calibri" w:cs="Tahoma"/>
          <w:iCs/>
          <w:sz w:val="22"/>
          <w:szCs w:val="22"/>
        </w:rPr>
        <w:t>Objednatel:</w:t>
      </w:r>
      <w:r w:rsidRPr="00187A1F"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iCs/>
          <w:sz w:val="22"/>
          <w:szCs w:val="22"/>
        </w:rPr>
        <w:tab/>
      </w:r>
      <w:r w:rsidR="0086285F">
        <w:rPr>
          <w:rFonts w:ascii="Calibri" w:hAnsi="Calibri" w:cs="Tahoma"/>
          <w:b/>
        </w:rPr>
        <w:t xml:space="preserve">Bohumínská městská nemocnice </w:t>
      </w:r>
      <w:proofErr w:type="spellStart"/>
      <w:r w:rsidR="0086285F">
        <w:rPr>
          <w:rFonts w:ascii="Calibri" w:hAnsi="Calibri" w:cs="Tahoma"/>
          <w:b/>
        </w:rPr>
        <w:t>a.s</w:t>
      </w:r>
      <w:proofErr w:type="spellEnd"/>
      <w:r w:rsidR="0086285F">
        <w:rPr>
          <w:rFonts w:ascii="Calibri" w:hAnsi="Calibri" w:cs="Tahoma"/>
          <w:b/>
        </w:rPr>
        <w:t>,</w:t>
      </w:r>
    </w:p>
    <w:p w:rsidR="00C348D6" w:rsidRPr="00187A1F" w:rsidRDefault="00C348D6" w:rsidP="00C348D6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187A1F">
        <w:rPr>
          <w:rFonts w:ascii="Calibri" w:hAnsi="Calibri" w:cs="Tahoma"/>
          <w:sz w:val="22"/>
          <w:szCs w:val="22"/>
        </w:rPr>
        <w:t>Se sídlem:</w:t>
      </w:r>
      <w:r w:rsidRPr="00187A1F">
        <w:rPr>
          <w:rFonts w:ascii="Calibri" w:hAnsi="Calibri" w:cs="Tahoma"/>
          <w:b/>
          <w:sz w:val="22"/>
          <w:szCs w:val="22"/>
        </w:rPr>
        <w:tab/>
      </w:r>
      <w:r w:rsidR="00CD540A">
        <w:rPr>
          <w:rFonts w:ascii="Calibri" w:hAnsi="Calibri" w:cs="Tahoma"/>
          <w:sz w:val="22"/>
          <w:szCs w:val="22"/>
        </w:rPr>
        <w:t>Slezská 207, 735 81 Bohumín</w:t>
      </w:r>
    </w:p>
    <w:p w:rsidR="00C348D6" w:rsidRPr="00187A1F" w:rsidRDefault="00C348D6" w:rsidP="00C348D6">
      <w:pPr>
        <w:tabs>
          <w:tab w:val="left" w:pos="1980"/>
        </w:tabs>
        <w:spacing w:after="60"/>
      </w:pPr>
    </w:p>
    <w:p w:rsidR="00C348D6" w:rsidRPr="00187A1F" w:rsidRDefault="00C348D6" w:rsidP="00C348D6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187A1F">
        <w:rPr>
          <w:bCs/>
        </w:rPr>
        <w:t>Zhotovitel:</w:t>
      </w:r>
      <w:r w:rsidRPr="00187A1F">
        <w:rPr>
          <w:bCs/>
        </w:rPr>
        <w:tab/>
      </w:r>
      <w:r w:rsidRPr="00187A1F">
        <w:rPr>
          <w:bCs/>
        </w:rPr>
        <w:tab/>
      </w:r>
      <w:proofErr w:type="spellStart"/>
      <w:r w:rsidRPr="00187A1F">
        <w:rPr>
          <w:b/>
        </w:rPr>
        <w:t>Atris</w:t>
      </w:r>
      <w:proofErr w:type="spellEnd"/>
      <w:r w:rsidRPr="00187A1F">
        <w:rPr>
          <w:b/>
        </w:rPr>
        <w:t>, s.r.o.</w:t>
      </w:r>
    </w:p>
    <w:p w:rsidR="00C348D6" w:rsidRDefault="00C348D6" w:rsidP="00C348D6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187A1F">
        <w:t xml:space="preserve">Místo podnikání (provozovna): </w:t>
      </w:r>
      <w:r w:rsidRPr="00187A1F">
        <w:tab/>
      </w:r>
      <w:r w:rsidRPr="006877C5">
        <w:t>Občanská 1116/18, 710 00 Ostrava – Slezská Ostrava</w:t>
      </w:r>
    </w:p>
    <w:p w:rsidR="00E72867" w:rsidRPr="00187A1F" w:rsidRDefault="00E72867" w:rsidP="00C348D6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</w:p>
    <w:p w:rsidR="00C348D6" w:rsidRPr="005A67A9" w:rsidRDefault="005A67A9" w:rsidP="00C348D6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b/>
        </w:rPr>
      </w:pPr>
      <w:r>
        <w:t>Místo stavby:</w:t>
      </w:r>
      <w:r>
        <w:tab/>
      </w:r>
      <w:r>
        <w:tab/>
      </w:r>
      <w:r w:rsidR="00CD540A">
        <w:rPr>
          <w:b/>
        </w:rPr>
        <w:t>Slezská 207, 735 81 Bohumín</w:t>
      </w:r>
    </w:p>
    <w:p w:rsidR="00C348D6" w:rsidRDefault="00C348D6" w:rsidP="00C348D6">
      <w:pPr>
        <w:ind w:left="0"/>
        <w:jc w:val="left"/>
      </w:pPr>
      <w:r w:rsidRPr="00187A1F">
        <w:t>Stavební parcela:</w:t>
      </w:r>
      <w:r w:rsidRPr="00187A1F">
        <w:tab/>
      </w:r>
      <w:r w:rsidRPr="00187A1F">
        <w:tab/>
      </w:r>
      <w:r>
        <w:t xml:space="preserve">   </w:t>
      </w:r>
      <w:proofErr w:type="spellStart"/>
      <w:r>
        <w:t>Parc</w:t>
      </w:r>
      <w:proofErr w:type="spellEnd"/>
      <w:r>
        <w:t xml:space="preserve">. č. </w:t>
      </w:r>
      <w:r w:rsidR="002871CC">
        <w:t>460</w:t>
      </w:r>
    </w:p>
    <w:p w:rsidR="001A15E8" w:rsidRDefault="00C348D6" w:rsidP="001A15E8">
      <w:pPr>
        <w:tabs>
          <w:tab w:val="left" w:pos="1980"/>
          <w:tab w:val="left" w:pos="2977"/>
        </w:tabs>
        <w:jc w:val="left"/>
      </w:pPr>
      <w:r>
        <w:tab/>
      </w:r>
      <w:r>
        <w:tab/>
      </w:r>
      <w:r>
        <w:tab/>
      </w:r>
      <w:proofErr w:type="spellStart"/>
      <w:r>
        <w:t>k</w:t>
      </w:r>
      <w:r w:rsidR="00AF0F83">
        <w:t>.ú</w:t>
      </w:r>
      <w:proofErr w:type="spellEnd"/>
      <w:r w:rsidR="00AF0F83">
        <w:t xml:space="preserve">. </w:t>
      </w:r>
      <w:r w:rsidR="002871CC">
        <w:t>Starý Bohumín</w:t>
      </w:r>
    </w:p>
    <w:p w:rsidR="00271E38" w:rsidRPr="00271E38" w:rsidRDefault="00271E38" w:rsidP="00271E38">
      <w:pPr>
        <w:tabs>
          <w:tab w:val="clear" w:pos="720"/>
        </w:tabs>
        <w:autoSpaceDE/>
        <w:autoSpaceDN/>
        <w:spacing w:line="240" w:lineRule="auto"/>
        <w:ind w:left="0"/>
        <w:jc w:val="left"/>
      </w:pPr>
      <w:r>
        <w:br w:type="page"/>
      </w:r>
    </w:p>
    <w:p w:rsidR="001D5422" w:rsidRDefault="001D5422" w:rsidP="00E1691C">
      <w:pPr>
        <w:tabs>
          <w:tab w:val="clear" w:pos="720"/>
        </w:tabs>
        <w:ind w:left="426"/>
        <w:jc w:val="left"/>
        <w:rPr>
          <w:rFonts w:cs="Calibri"/>
          <w:b/>
        </w:rPr>
      </w:pPr>
      <w:r>
        <w:rPr>
          <w:rFonts w:cs="Calibri"/>
          <w:b/>
        </w:rPr>
        <w:lastRenderedPageBreak/>
        <w:t>1. Účel objektu</w:t>
      </w:r>
    </w:p>
    <w:p w:rsidR="006C09A8" w:rsidRDefault="001F1388" w:rsidP="00E1691C">
      <w:p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>Objekt</w:t>
      </w:r>
      <w:r w:rsidR="00DF211A">
        <w:rPr>
          <w:rFonts w:cs="Calibri"/>
        </w:rPr>
        <w:t xml:space="preserve"> městské nemocnice, pavilon D </w:t>
      </w:r>
      <w:r w:rsidR="00FD154E">
        <w:rPr>
          <w:rFonts w:cs="Calibri"/>
        </w:rPr>
        <w:t>– pohotovost, chirurgická ambulance, ředitelství</w:t>
      </w:r>
      <w:r w:rsidR="00A93B81">
        <w:rPr>
          <w:rFonts w:cs="Calibri"/>
        </w:rPr>
        <w:t xml:space="preserve">. V řešeném úseku </w:t>
      </w:r>
      <w:r w:rsidR="00DD2D1B">
        <w:rPr>
          <w:rFonts w:cs="Calibri"/>
        </w:rPr>
        <w:t xml:space="preserve">se změní účel z vyšetřovny RTG na </w:t>
      </w:r>
      <w:proofErr w:type="spellStart"/>
      <w:r w:rsidR="00DD2D1B">
        <w:rPr>
          <w:rFonts w:cs="Calibri"/>
        </w:rPr>
        <w:t>CT</w:t>
      </w:r>
      <w:proofErr w:type="spellEnd"/>
      <w:r w:rsidR="00DD2D1B">
        <w:rPr>
          <w:rFonts w:cs="Calibri"/>
        </w:rPr>
        <w:t xml:space="preserve"> vyšetřovnu.</w:t>
      </w:r>
      <w:r w:rsidR="00FD154E">
        <w:rPr>
          <w:rFonts w:cs="Calibri"/>
        </w:rPr>
        <w:t xml:space="preserve"> </w:t>
      </w:r>
    </w:p>
    <w:p w:rsidR="008F4D3F" w:rsidRDefault="008F4D3F" w:rsidP="00E1691C">
      <w:pPr>
        <w:tabs>
          <w:tab w:val="clear" w:pos="720"/>
        </w:tabs>
        <w:ind w:left="426"/>
        <w:jc w:val="left"/>
        <w:rPr>
          <w:rFonts w:cs="Calibri"/>
        </w:rPr>
      </w:pPr>
    </w:p>
    <w:p w:rsidR="006C09A8" w:rsidRPr="00B64AD6" w:rsidRDefault="006C09A8" w:rsidP="00E1691C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2. Funkční náplň</w:t>
      </w:r>
    </w:p>
    <w:p w:rsidR="00EB1E4D" w:rsidRDefault="00C7079C" w:rsidP="008F4D3F">
      <w:p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 xml:space="preserve">Funkční náplň </w:t>
      </w:r>
      <w:r w:rsidR="008F4D3F">
        <w:rPr>
          <w:rFonts w:cs="Calibri"/>
        </w:rPr>
        <w:t xml:space="preserve">řešeného úseku bude </w:t>
      </w:r>
      <w:proofErr w:type="spellStart"/>
      <w:r w:rsidR="008F4D3F">
        <w:rPr>
          <w:rFonts w:cs="Calibri"/>
        </w:rPr>
        <w:t>CT</w:t>
      </w:r>
      <w:proofErr w:type="spellEnd"/>
      <w:r w:rsidR="008F4D3F">
        <w:rPr>
          <w:rFonts w:cs="Calibri"/>
        </w:rPr>
        <w:t xml:space="preserve"> vyšetřovna.</w:t>
      </w:r>
    </w:p>
    <w:p w:rsidR="008F4D3F" w:rsidRPr="00B64AD6" w:rsidRDefault="008F4D3F" w:rsidP="008F4D3F">
      <w:pPr>
        <w:tabs>
          <w:tab w:val="clear" w:pos="720"/>
        </w:tabs>
        <w:ind w:left="426"/>
        <w:jc w:val="left"/>
        <w:rPr>
          <w:rFonts w:cs="Calibri"/>
        </w:rPr>
      </w:pPr>
    </w:p>
    <w:p w:rsidR="00EB1E4D" w:rsidRPr="00B64AD6" w:rsidRDefault="00EB1E4D" w:rsidP="00E1691C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3. Kapacitní údaje</w:t>
      </w:r>
    </w:p>
    <w:p w:rsidR="006F7FA9" w:rsidRPr="00B64AD6" w:rsidRDefault="00B64AD6" w:rsidP="005534A9">
      <w:pPr>
        <w:tabs>
          <w:tab w:val="clear" w:pos="720"/>
        </w:tabs>
        <w:ind w:left="426"/>
        <w:jc w:val="left"/>
        <w:rPr>
          <w:rFonts w:cs="Calibri"/>
        </w:rPr>
      </w:pPr>
      <w:r w:rsidRPr="00B64AD6">
        <w:rPr>
          <w:rFonts w:cs="Calibri"/>
        </w:rPr>
        <w:t>Zamyšlenými stavebními pracemi se kapacita stavby nemění. Počet uživatelů i zaměstnanců zůstane stávající.</w:t>
      </w:r>
    </w:p>
    <w:p w:rsidR="001D5422" w:rsidRPr="00C348D6" w:rsidRDefault="001D5422" w:rsidP="00F83C92">
      <w:pPr>
        <w:tabs>
          <w:tab w:val="clear" w:pos="720"/>
        </w:tabs>
        <w:ind w:left="0"/>
        <w:jc w:val="left"/>
        <w:rPr>
          <w:rFonts w:cs="Calibri"/>
          <w:b/>
          <w:highlight w:val="yellow"/>
        </w:rPr>
      </w:pPr>
    </w:p>
    <w:p w:rsidR="00A363BB" w:rsidRPr="00B64AD6" w:rsidRDefault="00F83C92" w:rsidP="00E1691C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4</w:t>
      </w:r>
      <w:r w:rsidR="0069601F" w:rsidRPr="00B64AD6">
        <w:rPr>
          <w:rFonts w:cs="Calibri"/>
          <w:b/>
        </w:rPr>
        <w:t>. Architektonické, výtvarné, materiálové</w:t>
      </w:r>
      <w:r w:rsidR="008304CB" w:rsidRPr="00B64AD6">
        <w:rPr>
          <w:rFonts w:cs="Calibri"/>
          <w:b/>
        </w:rPr>
        <w:t xml:space="preserve">, </w:t>
      </w:r>
      <w:r w:rsidR="0069601F" w:rsidRPr="00B64AD6">
        <w:rPr>
          <w:rFonts w:cs="Calibri"/>
          <w:b/>
        </w:rPr>
        <w:t>dispoziční</w:t>
      </w:r>
      <w:r w:rsidR="008304CB" w:rsidRPr="00B64AD6">
        <w:rPr>
          <w:rFonts w:cs="Calibri"/>
          <w:b/>
        </w:rPr>
        <w:t xml:space="preserve"> a provozní</w:t>
      </w:r>
      <w:r w:rsidR="0069601F" w:rsidRPr="00B64AD6">
        <w:rPr>
          <w:rFonts w:cs="Calibri"/>
          <w:b/>
        </w:rPr>
        <w:t xml:space="preserve"> řešení:</w:t>
      </w:r>
    </w:p>
    <w:p w:rsidR="009E5ACF" w:rsidRPr="00B64AD6" w:rsidRDefault="00674BBA" w:rsidP="00ED21C7">
      <w:pPr>
        <w:jc w:val="left"/>
        <w:rPr>
          <w:rFonts w:cs="Calibri"/>
          <w:b/>
        </w:rPr>
      </w:pPr>
      <w:r w:rsidRPr="00B64AD6">
        <w:rPr>
          <w:rFonts w:cs="Calibri"/>
          <w:b/>
        </w:rPr>
        <w:t>Základní popis</w:t>
      </w:r>
    </w:p>
    <w:p w:rsidR="004D4E01" w:rsidRDefault="00C01575" w:rsidP="001F3D1C">
      <w:r w:rsidRPr="00AE5487">
        <w:t xml:space="preserve">Jedná se o změnu dokončené stavby. </w:t>
      </w:r>
      <w:r w:rsidR="00AE5487" w:rsidRPr="00AE5487">
        <w:t xml:space="preserve">Jedná se o stavební úpravy místností pro instalaci a následný provoz </w:t>
      </w:r>
      <w:proofErr w:type="spellStart"/>
      <w:r w:rsidR="00AE5487" w:rsidRPr="00AE5487">
        <w:t>CT</w:t>
      </w:r>
      <w:proofErr w:type="spellEnd"/>
      <w:r w:rsidR="00AE5487" w:rsidRPr="00AE5487">
        <w:t xml:space="preserve">. </w:t>
      </w:r>
      <w:r w:rsidR="00741302">
        <w:t xml:space="preserve">Dispoziční </w:t>
      </w:r>
      <w:r w:rsidR="00C87917">
        <w:t xml:space="preserve">řešení </w:t>
      </w:r>
      <w:proofErr w:type="spellStart"/>
      <w:r w:rsidR="00C87917">
        <w:t>CT</w:t>
      </w:r>
      <w:proofErr w:type="spellEnd"/>
      <w:r w:rsidR="00C87917">
        <w:t xml:space="preserve"> pracoviště je patrný z výkresu </w:t>
      </w:r>
      <w:r w:rsidR="00FC0628">
        <w:t xml:space="preserve">D.1.1.b) </w:t>
      </w:r>
      <w:r w:rsidR="00DC2B7D">
        <w:t>–</w:t>
      </w:r>
      <w:r w:rsidR="00FC0628">
        <w:t xml:space="preserve"> 02</w:t>
      </w:r>
      <w:r w:rsidR="00DC2B7D">
        <w:t xml:space="preserve"> Půdorys </w:t>
      </w:r>
      <w:proofErr w:type="gramStart"/>
      <w:r w:rsidR="00DC2B7D">
        <w:t>1NP</w:t>
      </w:r>
      <w:r w:rsidR="000722BA">
        <w:t xml:space="preserve"> </w:t>
      </w:r>
      <w:r w:rsidR="007B3DF2">
        <w:t>-</w:t>
      </w:r>
      <w:r w:rsidR="000722BA">
        <w:t xml:space="preserve"> </w:t>
      </w:r>
      <w:r w:rsidR="007B3DF2">
        <w:t>N</w:t>
      </w:r>
      <w:r w:rsidR="00DC2B7D">
        <w:t>ový</w:t>
      </w:r>
      <w:proofErr w:type="gramEnd"/>
      <w:r w:rsidR="00DC2B7D">
        <w:t xml:space="preserve"> stav.</w:t>
      </w:r>
      <w:r w:rsidR="00E0532F">
        <w:t xml:space="preserve"> Vyšetřovna </w:t>
      </w:r>
      <w:proofErr w:type="spellStart"/>
      <w:r w:rsidR="00E0532F">
        <w:t>CT</w:t>
      </w:r>
      <w:proofErr w:type="spellEnd"/>
      <w:r w:rsidR="00590249">
        <w:t xml:space="preserve"> č. 108</w:t>
      </w:r>
      <w:r w:rsidR="00E0532F">
        <w:t xml:space="preserve"> má plošnou výměru </w:t>
      </w:r>
      <w:r w:rsidR="00590249">
        <w:t>37,7 m</w:t>
      </w:r>
      <w:r w:rsidR="00590249" w:rsidRPr="00590249">
        <w:rPr>
          <w:vertAlign w:val="superscript"/>
        </w:rPr>
        <w:t>2</w:t>
      </w:r>
      <w:r w:rsidR="00590249">
        <w:t xml:space="preserve">. </w:t>
      </w:r>
      <w:r w:rsidR="00CF0F2F">
        <w:t xml:space="preserve">Pracoviště je vybaveno dvěma </w:t>
      </w:r>
      <w:r w:rsidR="00E517BC">
        <w:t>svlékacími boxy č.</w:t>
      </w:r>
      <w:r w:rsidR="00CF0F2F">
        <w:t xml:space="preserve"> </w:t>
      </w:r>
      <w:r w:rsidR="0015796B">
        <w:t>10</w:t>
      </w:r>
      <w:r w:rsidR="002D562A">
        <w:t>6</w:t>
      </w:r>
      <w:r w:rsidR="0015796B">
        <w:t xml:space="preserve"> s plošnou výměrou </w:t>
      </w:r>
      <w:r w:rsidR="002D562A">
        <w:t>2,1 m</w:t>
      </w:r>
      <w:r w:rsidR="002D562A" w:rsidRPr="002D562A">
        <w:rPr>
          <w:vertAlign w:val="superscript"/>
        </w:rPr>
        <w:t>2</w:t>
      </w:r>
      <w:r w:rsidR="002D562A">
        <w:t xml:space="preserve"> a </w:t>
      </w:r>
      <w:r w:rsidR="00E517BC">
        <w:t xml:space="preserve">č. </w:t>
      </w:r>
      <w:r w:rsidR="002D562A">
        <w:t>10</w:t>
      </w:r>
      <w:r w:rsidR="00D95AA9">
        <w:t xml:space="preserve">7 s plošnou výměrou </w:t>
      </w:r>
      <w:r w:rsidR="00E517BC">
        <w:t>3,15</w:t>
      </w:r>
      <w:r w:rsidR="00D95AA9">
        <w:t xml:space="preserve"> m</w:t>
      </w:r>
      <w:r w:rsidR="00D95AA9" w:rsidRPr="00D95AA9">
        <w:rPr>
          <w:vertAlign w:val="superscript"/>
        </w:rPr>
        <w:t>2</w:t>
      </w:r>
      <w:r w:rsidR="00D95AA9">
        <w:t xml:space="preserve">. </w:t>
      </w:r>
      <w:r w:rsidR="00E673BB">
        <w:t>K</w:t>
      </w:r>
      <w:r w:rsidR="002E75A8">
        <w:t> pracovišti náleží místnost lékaře</w:t>
      </w:r>
      <w:r w:rsidR="0028568A">
        <w:t xml:space="preserve"> </w:t>
      </w:r>
      <w:r w:rsidR="00E517BC">
        <w:t xml:space="preserve">č. </w:t>
      </w:r>
      <w:r w:rsidR="0028568A">
        <w:t>109</w:t>
      </w:r>
      <w:r w:rsidR="002E75A8">
        <w:t xml:space="preserve"> o plo</w:t>
      </w:r>
      <w:r w:rsidR="0006451C">
        <w:t>še 9,9 m</w:t>
      </w:r>
      <w:r w:rsidR="0006451C" w:rsidRPr="0006451C">
        <w:rPr>
          <w:vertAlign w:val="superscript"/>
        </w:rPr>
        <w:t>2</w:t>
      </w:r>
      <w:r w:rsidR="0006451C">
        <w:t xml:space="preserve"> a </w:t>
      </w:r>
      <w:proofErr w:type="spellStart"/>
      <w:r w:rsidR="004B37E4">
        <w:t>ovladovna</w:t>
      </w:r>
      <w:proofErr w:type="spellEnd"/>
      <w:r w:rsidR="0091710D">
        <w:t xml:space="preserve"> č. </w:t>
      </w:r>
      <w:r w:rsidR="0028568A">
        <w:t>110</w:t>
      </w:r>
      <w:r w:rsidR="0006451C">
        <w:t xml:space="preserve"> o ploše </w:t>
      </w:r>
      <w:r w:rsidR="0028568A">
        <w:t>23,</w:t>
      </w:r>
      <w:r w:rsidR="00DD2C05">
        <w:t>5</w:t>
      </w:r>
      <w:r w:rsidR="0028568A">
        <w:t xml:space="preserve"> m</w:t>
      </w:r>
      <w:r w:rsidR="0028568A" w:rsidRPr="0028568A">
        <w:rPr>
          <w:vertAlign w:val="superscript"/>
        </w:rPr>
        <w:t>2</w:t>
      </w:r>
      <w:r w:rsidR="0028568A">
        <w:t xml:space="preserve">. </w:t>
      </w:r>
      <w:r w:rsidR="00373B45">
        <w:t>Přístup je z</w:t>
      </w:r>
      <w:r w:rsidR="0091710D">
        <w:t> </w:t>
      </w:r>
      <w:r w:rsidR="00373B45">
        <w:t>čekárny</w:t>
      </w:r>
      <w:r w:rsidR="0091710D">
        <w:t xml:space="preserve"> č. </w:t>
      </w:r>
      <w:r w:rsidR="00373B45">
        <w:t xml:space="preserve">101 s plochou </w:t>
      </w:r>
      <w:r w:rsidR="0091710D">
        <w:t>38,9</w:t>
      </w:r>
      <w:r w:rsidR="00373B45">
        <w:t xml:space="preserve"> m</w:t>
      </w:r>
      <w:r w:rsidR="00373B45" w:rsidRPr="00373B45">
        <w:rPr>
          <w:vertAlign w:val="superscript"/>
        </w:rPr>
        <w:t>2</w:t>
      </w:r>
      <w:r w:rsidR="00373B45">
        <w:t xml:space="preserve">. Hygienické zařízení </w:t>
      </w:r>
      <w:r w:rsidR="00F26B12">
        <w:t xml:space="preserve">je zpřístupněno </w:t>
      </w:r>
      <w:r w:rsidR="00B46E2E">
        <w:t>z</w:t>
      </w:r>
      <w:r w:rsidR="00F26B12">
        <w:t xml:space="preserve"> čekárny a z vyšetřovny </w:t>
      </w:r>
      <w:proofErr w:type="spellStart"/>
      <w:r w:rsidR="00F26B12">
        <w:t>CT</w:t>
      </w:r>
      <w:proofErr w:type="spellEnd"/>
      <w:r w:rsidR="00F26B12">
        <w:t xml:space="preserve">. Dále jsou z čekárny zpřístupněny úklidová místnost, </w:t>
      </w:r>
      <w:r w:rsidR="001F3D1C">
        <w:t>technická místnost a sklad.</w:t>
      </w:r>
      <w:r w:rsidR="0028568A">
        <w:t xml:space="preserve"> </w:t>
      </w:r>
      <w:r w:rsidR="001D492A">
        <w:t xml:space="preserve">V pracovišti </w:t>
      </w:r>
      <w:proofErr w:type="spellStart"/>
      <w:r w:rsidR="001D492A">
        <w:t>CT</w:t>
      </w:r>
      <w:proofErr w:type="spellEnd"/>
      <w:r w:rsidR="001D492A">
        <w:t xml:space="preserve"> bude instalován</w:t>
      </w:r>
      <w:r w:rsidR="00A0243A">
        <w:t xml:space="preserve">a technologie </w:t>
      </w:r>
      <w:proofErr w:type="spellStart"/>
      <w:r w:rsidR="00A0243A">
        <w:t>CT</w:t>
      </w:r>
      <w:proofErr w:type="spellEnd"/>
      <w:r w:rsidR="00A0243A">
        <w:t xml:space="preserve"> </w:t>
      </w:r>
      <w:proofErr w:type="spellStart"/>
      <w:r w:rsidR="00A0243A">
        <w:t>SOMATOM</w:t>
      </w:r>
      <w:proofErr w:type="spellEnd"/>
      <w:r w:rsidR="00A0243A">
        <w:t xml:space="preserve"> </w:t>
      </w:r>
      <w:proofErr w:type="spellStart"/>
      <w:r w:rsidR="00A0243A">
        <w:t>Scope</w:t>
      </w:r>
      <w:proofErr w:type="spellEnd"/>
      <w:r w:rsidR="00A0243A">
        <w:t>.</w:t>
      </w:r>
    </w:p>
    <w:p w:rsidR="004D60E0" w:rsidRDefault="000B3F58" w:rsidP="004D60E0">
      <w:r>
        <w:t xml:space="preserve">Ochrana proti ionizujícímu záření jsou informativně vyznačeny na výkrese D.1.1. b) </w:t>
      </w:r>
      <w:r w:rsidR="009C72C6">
        <w:t>–</w:t>
      </w:r>
      <w:r>
        <w:t xml:space="preserve"> 0</w:t>
      </w:r>
      <w:r w:rsidR="009C72C6">
        <w:t xml:space="preserve">2. Obvodové stěny vyšetřovny </w:t>
      </w:r>
      <w:proofErr w:type="spellStart"/>
      <w:r w:rsidR="009C72C6">
        <w:t>CT</w:t>
      </w:r>
      <w:proofErr w:type="spellEnd"/>
      <w:r w:rsidR="009C72C6">
        <w:t xml:space="preserve"> budou opatřeny barytovými omítkami</w:t>
      </w:r>
      <w:r w:rsidR="005A76F0">
        <w:t xml:space="preserve"> </w:t>
      </w:r>
      <w:proofErr w:type="spellStart"/>
      <w:r w:rsidR="00897298">
        <w:t>tl</w:t>
      </w:r>
      <w:proofErr w:type="spellEnd"/>
      <w:r w:rsidR="00897298">
        <w:t xml:space="preserve">. </w:t>
      </w:r>
      <w:r w:rsidR="005A76F0">
        <w:t>30 mm – dle výpočtu</w:t>
      </w:r>
      <w:r w:rsidR="00F912A3">
        <w:t xml:space="preserve"> radiační ochrany</w:t>
      </w:r>
      <w:r w:rsidR="004967A0">
        <w:t xml:space="preserve">, veškeré dveře vedoucí do prostoru vyšetřovny </w:t>
      </w:r>
      <w:proofErr w:type="spellStart"/>
      <w:r w:rsidR="004967A0">
        <w:t>CT</w:t>
      </w:r>
      <w:proofErr w:type="spellEnd"/>
      <w:r w:rsidR="004967A0">
        <w:t xml:space="preserve"> </w:t>
      </w:r>
      <w:r w:rsidR="00E86AA2">
        <w:t>nutno z důvodu ionizujícího záření zhotovit s </w:t>
      </w:r>
      <w:proofErr w:type="spellStart"/>
      <w:r w:rsidR="00E86AA2">
        <w:t>Pb</w:t>
      </w:r>
      <w:proofErr w:type="spellEnd"/>
      <w:r w:rsidR="00E86AA2">
        <w:t xml:space="preserve"> plechem (</w:t>
      </w:r>
      <w:proofErr w:type="spellStart"/>
      <w:r w:rsidR="00E86AA2">
        <w:t>tl</w:t>
      </w:r>
      <w:proofErr w:type="spellEnd"/>
      <w:r w:rsidR="00E86AA2">
        <w:t>.</w:t>
      </w:r>
      <w:r w:rsidR="002D2C30">
        <w:t xml:space="preserve"> </w:t>
      </w:r>
      <w:r w:rsidR="00E86AA2">
        <w:t xml:space="preserve">dle výpočtu </w:t>
      </w:r>
      <w:r w:rsidR="00897298">
        <w:t>radiační ochrany).</w:t>
      </w:r>
      <w:r w:rsidR="00773A4B">
        <w:t xml:space="preserve"> </w:t>
      </w:r>
      <w:r w:rsidR="00FC6FBE">
        <w:t xml:space="preserve">Dveře do místnosti 110 – </w:t>
      </w:r>
      <w:proofErr w:type="spellStart"/>
      <w:r w:rsidR="00FC6FBE">
        <w:t>Ovladovna</w:t>
      </w:r>
      <w:proofErr w:type="spellEnd"/>
      <w:r w:rsidR="00B51BDF">
        <w:t xml:space="preserve">, opatřeny </w:t>
      </w:r>
      <w:r w:rsidR="002231B4">
        <w:br/>
      </w:r>
      <w:proofErr w:type="spellStart"/>
      <w:r w:rsidR="00B51BDF">
        <w:t>Pb</w:t>
      </w:r>
      <w:proofErr w:type="spellEnd"/>
      <w:r w:rsidR="00B51BDF">
        <w:t xml:space="preserve"> </w:t>
      </w:r>
      <w:proofErr w:type="spellStart"/>
      <w:r w:rsidR="00B51BDF">
        <w:t>tl</w:t>
      </w:r>
      <w:proofErr w:type="spellEnd"/>
      <w:r w:rsidR="00B51BDF">
        <w:t xml:space="preserve">. </w:t>
      </w:r>
      <w:r w:rsidR="00E67A70">
        <w:t>1</w:t>
      </w:r>
      <w:r w:rsidR="00B51BDF">
        <w:t>,5 mm</w:t>
      </w:r>
      <w:r w:rsidR="00E67A70">
        <w:t xml:space="preserve">. Dveře do místnosti 101 – Čekárna </w:t>
      </w:r>
      <w:r w:rsidR="00D50866">
        <w:t xml:space="preserve">opatřeny </w:t>
      </w:r>
      <w:proofErr w:type="spellStart"/>
      <w:r w:rsidR="00D50866">
        <w:t>Pb</w:t>
      </w:r>
      <w:proofErr w:type="spellEnd"/>
      <w:r w:rsidR="00D50866">
        <w:t xml:space="preserve"> </w:t>
      </w:r>
      <w:proofErr w:type="spellStart"/>
      <w:r w:rsidR="00D50866">
        <w:t>tl</w:t>
      </w:r>
      <w:proofErr w:type="spellEnd"/>
      <w:r w:rsidR="00D50866">
        <w:t>. 2,0 mm</w:t>
      </w:r>
      <w:r w:rsidR="00451ABD">
        <w:t>.</w:t>
      </w:r>
      <w:r w:rsidR="00D50866">
        <w:t xml:space="preserve"> Dveře</w:t>
      </w:r>
      <w:r w:rsidR="00CF741C">
        <w:t xml:space="preserve"> do místnost 105 </w:t>
      </w:r>
      <w:r w:rsidR="0080246A">
        <w:t>–</w:t>
      </w:r>
      <w:r w:rsidR="00CF741C">
        <w:t xml:space="preserve"> </w:t>
      </w:r>
      <w:r w:rsidR="0080246A">
        <w:t xml:space="preserve">WC </w:t>
      </w:r>
      <w:r w:rsidR="00451ABD">
        <w:t xml:space="preserve">opatřeny </w:t>
      </w:r>
      <w:proofErr w:type="spellStart"/>
      <w:r w:rsidR="00451ABD">
        <w:t>Pb</w:t>
      </w:r>
      <w:proofErr w:type="spellEnd"/>
      <w:r w:rsidR="00451ABD">
        <w:t xml:space="preserve"> </w:t>
      </w:r>
      <w:proofErr w:type="spellStart"/>
      <w:r w:rsidR="00451ABD">
        <w:t>tl</w:t>
      </w:r>
      <w:proofErr w:type="spellEnd"/>
      <w:r w:rsidR="00451ABD">
        <w:t xml:space="preserve">. 1,5 mm. Dveře </w:t>
      </w:r>
      <w:r w:rsidR="004B3115">
        <w:t xml:space="preserve">do místností č. 106 a 107 – Svlékací box </w:t>
      </w:r>
      <w:r w:rsidR="00E222BB">
        <w:t xml:space="preserve">opatřeny </w:t>
      </w:r>
      <w:proofErr w:type="spellStart"/>
      <w:r w:rsidR="00E222BB">
        <w:t>Pb</w:t>
      </w:r>
      <w:proofErr w:type="spellEnd"/>
      <w:r w:rsidR="00E222BB">
        <w:t xml:space="preserve"> tl.2,0 mm. </w:t>
      </w:r>
      <w:r w:rsidR="0068477C">
        <w:t xml:space="preserve">Mezi vyšetřovnou </w:t>
      </w:r>
      <w:proofErr w:type="spellStart"/>
      <w:r w:rsidR="0068477C">
        <w:t>CT</w:t>
      </w:r>
      <w:proofErr w:type="spellEnd"/>
      <w:r w:rsidR="0068477C">
        <w:t xml:space="preserve"> a</w:t>
      </w:r>
      <w:r w:rsidR="00F42A33">
        <w:t xml:space="preserve"> </w:t>
      </w:r>
      <w:proofErr w:type="spellStart"/>
      <w:r w:rsidR="00F42A33">
        <w:t>ovladovnou</w:t>
      </w:r>
      <w:proofErr w:type="spellEnd"/>
      <w:r w:rsidR="000B2AC3">
        <w:t xml:space="preserve"> </w:t>
      </w:r>
      <w:r w:rsidR="0019778E">
        <w:t xml:space="preserve">bude osazeno speciální pozorovací okno </w:t>
      </w:r>
      <w:r w:rsidR="00CB4D86">
        <w:t>s </w:t>
      </w:r>
      <w:proofErr w:type="spellStart"/>
      <w:r w:rsidR="00CB4D86">
        <w:t>Pb</w:t>
      </w:r>
      <w:proofErr w:type="spellEnd"/>
      <w:r w:rsidR="00CB4D86">
        <w:t xml:space="preserve"> sklem</w:t>
      </w:r>
      <w:r w:rsidR="002373EB">
        <w:t xml:space="preserve">, </w:t>
      </w:r>
      <w:proofErr w:type="spellStart"/>
      <w:r w:rsidR="002373EB">
        <w:t>tl</w:t>
      </w:r>
      <w:proofErr w:type="spellEnd"/>
      <w:r w:rsidR="002373EB">
        <w:t xml:space="preserve">. </w:t>
      </w:r>
      <w:proofErr w:type="spellStart"/>
      <w:r w:rsidR="002373EB">
        <w:t>Pb</w:t>
      </w:r>
      <w:proofErr w:type="spellEnd"/>
      <w:r w:rsidR="002373EB">
        <w:t xml:space="preserve"> = </w:t>
      </w:r>
      <w:r w:rsidR="00D960E0">
        <w:t>2,5 mm</w:t>
      </w:r>
      <w:r w:rsidR="004211EF">
        <w:t>.</w:t>
      </w:r>
      <w:r w:rsidR="00D960E0">
        <w:t xml:space="preserve"> </w:t>
      </w:r>
      <w:r w:rsidR="00410B72">
        <w:t xml:space="preserve">Žaluzie na okna do venkovních prostor opatřeny </w:t>
      </w:r>
      <w:proofErr w:type="spellStart"/>
      <w:r w:rsidR="00410B72">
        <w:t>Pb</w:t>
      </w:r>
      <w:proofErr w:type="spellEnd"/>
      <w:r w:rsidR="00410B72">
        <w:t xml:space="preserve"> </w:t>
      </w:r>
      <w:proofErr w:type="spellStart"/>
      <w:r w:rsidR="00410B72">
        <w:t>tl</w:t>
      </w:r>
      <w:proofErr w:type="spellEnd"/>
      <w:r w:rsidR="00410B72">
        <w:t xml:space="preserve">. </w:t>
      </w:r>
      <w:r w:rsidR="000F3F19">
        <w:t>2,0 mm.</w:t>
      </w:r>
      <w:r w:rsidR="0019778E">
        <w:t xml:space="preserve"> </w:t>
      </w:r>
      <w:r w:rsidR="00A063BA">
        <w:t xml:space="preserve">Výpočet </w:t>
      </w:r>
      <w:r w:rsidR="00694F7B">
        <w:t xml:space="preserve">tloušťky barytové omítky </w:t>
      </w:r>
      <w:proofErr w:type="spellStart"/>
      <w:r w:rsidR="00694F7B">
        <w:t>CT</w:t>
      </w:r>
      <w:proofErr w:type="spellEnd"/>
      <w:r w:rsidR="00694F7B">
        <w:t xml:space="preserve"> vyšetřovny i </w:t>
      </w:r>
      <w:proofErr w:type="spellStart"/>
      <w:r w:rsidR="00694F7B">
        <w:t>Pb</w:t>
      </w:r>
      <w:proofErr w:type="spellEnd"/>
      <w:r w:rsidR="00694F7B">
        <w:t xml:space="preserve"> plechu </w:t>
      </w:r>
      <w:r w:rsidR="00D61759">
        <w:t>ve dveřích provede</w:t>
      </w:r>
      <w:r w:rsidR="00D960E0">
        <w:t>n</w:t>
      </w:r>
      <w:r w:rsidR="00D61759">
        <w:t xml:space="preserve"> </w:t>
      </w:r>
      <w:r w:rsidR="004D60E0">
        <w:t>autorizovan</w:t>
      </w:r>
      <w:r w:rsidR="00D960E0">
        <w:t>ou</w:t>
      </w:r>
      <w:r w:rsidR="004D60E0">
        <w:t xml:space="preserve"> osob</w:t>
      </w:r>
      <w:r w:rsidR="00D960E0">
        <w:t>ou</w:t>
      </w:r>
      <w:r w:rsidR="004D60E0">
        <w:t>.</w:t>
      </w:r>
    </w:p>
    <w:p w:rsidR="007B385B" w:rsidRDefault="004D60E0" w:rsidP="004D60E0">
      <w:r>
        <w:t xml:space="preserve">Pro transport technologie </w:t>
      </w:r>
      <w:proofErr w:type="spellStart"/>
      <w:r>
        <w:t>CT</w:t>
      </w:r>
      <w:proofErr w:type="spellEnd"/>
      <w:r>
        <w:t xml:space="preserve"> </w:t>
      </w:r>
      <w:proofErr w:type="spellStart"/>
      <w:r>
        <w:t>SOMATOM</w:t>
      </w:r>
      <w:proofErr w:type="spellEnd"/>
      <w:r>
        <w:t xml:space="preserve"> </w:t>
      </w:r>
      <w:proofErr w:type="spellStart"/>
      <w:r>
        <w:t>Scope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firmy Siemens </w:t>
      </w:r>
      <w:r w:rsidR="00D3517D">
        <w:t xml:space="preserve">bude zajištěn </w:t>
      </w:r>
      <w:r w:rsidR="0026615D">
        <w:t>průchod šířky</w:t>
      </w:r>
      <w:r w:rsidR="00640C5A">
        <w:t xml:space="preserve"> </w:t>
      </w:r>
      <w:r w:rsidR="00BE0354">
        <w:br/>
      </w:r>
      <w:r w:rsidR="00640C5A">
        <w:t>min.</w:t>
      </w:r>
      <w:r w:rsidR="0026615D">
        <w:t xml:space="preserve"> 900 mm a výšky 1850 mm.</w:t>
      </w:r>
      <w:r w:rsidR="0049597A">
        <w:t xml:space="preserve"> </w:t>
      </w:r>
      <w:r w:rsidR="00AC3577">
        <w:t xml:space="preserve">Rozměr </w:t>
      </w:r>
      <w:proofErr w:type="spellStart"/>
      <w:r w:rsidR="00AC3577">
        <w:t>gantry</w:t>
      </w:r>
      <w:proofErr w:type="spellEnd"/>
      <w:r w:rsidR="00AC3577">
        <w:t xml:space="preserve"> </w:t>
      </w:r>
      <w:proofErr w:type="spellStart"/>
      <w:r w:rsidR="006D5A95">
        <w:t>CT</w:t>
      </w:r>
      <w:proofErr w:type="spellEnd"/>
      <w:r w:rsidR="006D5A95">
        <w:t xml:space="preserve"> při transportu 845 x 3160 x 1824 mm</w:t>
      </w:r>
      <w:r w:rsidR="00815844">
        <w:t xml:space="preserve"> (š x d x v). Hmotnost přepravovaného zařízení cca 13</w:t>
      </w:r>
      <w:r w:rsidR="00971A6C">
        <w:t>30</w:t>
      </w:r>
      <w:r w:rsidR="00815844">
        <w:t xml:space="preserve"> kg. Vzhledem </w:t>
      </w:r>
      <w:r w:rsidR="000035BD">
        <w:t xml:space="preserve">k hmotnosti přepravovaného břemene </w:t>
      </w:r>
      <w:r w:rsidR="00970526">
        <w:t xml:space="preserve">a konstrukci stávajícího objektu je třeba zajistit pro celou transportní trasu posudek statika. </w:t>
      </w:r>
      <w:r w:rsidR="0049597A">
        <w:t xml:space="preserve"> </w:t>
      </w:r>
    </w:p>
    <w:p w:rsidR="005A7817" w:rsidRPr="001F3D1C" w:rsidRDefault="007B385B" w:rsidP="007B385B">
      <w:pPr>
        <w:tabs>
          <w:tab w:val="clear" w:pos="720"/>
        </w:tabs>
        <w:autoSpaceDE/>
        <w:autoSpaceDN/>
        <w:spacing w:line="240" w:lineRule="auto"/>
        <w:ind w:left="0"/>
        <w:jc w:val="left"/>
      </w:pPr>
      <w:r>
        <w:br w:type="page"/>
      </w:r>
    </w:p>
    <w:p w:rsidR="000166CC" w:rsidRPr="00B17490" w:rsidRDefault="00D86871" w:rsidP="001176EC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B17490">
        <w:rPr>
          <w:rFonts w:cs="Calibri"/>
          <w:b/>
        </w:rPr>
        <w:lastRenderedPageBreak/>
        <w:t>5</w:t>
      </w:r>
      <w:r w:rsidR="00F94E08" w:rsidRPr="00B17490">
        <w:rPr>
          <w:rFonts w:cs="Calibri"/>
          <w:b/>
        </w:rPr>
        <w:t>. Bezbariérové užívání stavby:</w:t>
      </w:r>
    </w:p>
    <w:p w:rsidR="00B64AD6" w:rsidRPr="00B17490" w:rsidRDefault="00B51507" w:rsidP="00B64AD6">
      <w:pPr>
        <w:jc w:val="left"/>
      </w:pPr>
      <w:bookmarkStart w:id="0" w:name="_Hlk523922791"/>
      <w:r>
        <w:t>Přístup pro osoby s</w:t>
      </w:r>
      <w:r w:rsidR="005A7817">
        <w:t> </w:t>
      </w:r>
      <w:r>
        <w:t>omezenou</w:t>
      </w:r>
      <w:r w:rsidR="005A7817">
        <w:t xml:space="preserve"> </w:t>
      </w:r>
      <w:r w:rsidR="00BE5217">
        <w:t xml:space="preserve">schopností pohybu a orientace </w:t>
      </w:r>
      <w:r w:rsidR="008A018D">
        <w:t>je zabezpečen stávajícím systémem v rámci stávajícího provozu</w:t>
      </w:r>
      <w:r w:rsidR="00A81F73">
        <w:t xml:space="preserve"> nemocnice</w:t>
      </w:r>
      <w:r w:rsidR="005324C6">
        <w:t>.</w:t>
      </w:r>
      <w:r w:rsidR="001176EC">
        <w:t xml:space="preserve"> </w:t>
      </w:r>
    </w:p>
    <w:p w:rsidR="006E1074" w:rsidRDefault="009D5DC8" w:rsidP="00D86871">
      <w:pPr>
        <w:jc w:val="left"/>
      </w:pPr>
      <w:r>
        <w:t xml:space="preserve">Splnění </w:t>
      </w:r>
      <w:r w:rsidR="005667A7">
        <w:t>požadavků</w:t>
      </w:r>
      <w:r w:rsidR="00CF2CD4">
        <w:t xml:space="preserve"> vyhlášky </w:t>
      </w:r>
      <w:r w:rsidR="00FD5E07">
        <w:t>č.</w:t>
      </w:r>
      <w:r w:rsidR="00AA2272">
        <w:t xml:space="preserve"> </w:t>
      </w:r>
      <w:r w:rsidR="00FD5E07">
        <w:t>398/2009 Sb. o obecných</w:t>
      </w:r>
      <w:r w:rsidR="005B73C9">
        <w:t xml:space="preserve"> technických</w:t>
      </w:r>
      <w:r w:rsidR="00FD5E07">
        <w:t xml:space="preserve"> požadavcích </w:t>
      </w:r>
      <w:r w:rsidR="00DE075D">
        <w:t>zabezpečujících</w:t>
      </w:r>
      <w:r w:rsidR="00FD5E07">
        <w:t xml:space="preserve"> bezbariérové užívání staveb</w:t>
      </w:r>
      <w:r w:rsidR="00DE075D">
        <w:t xml:space="preserve"> je v rámci celého existujícího </w:t>
      </w:r>
      <w:r w:rsidR="006C2155">
        <w:t>systému v</w:t>
      </w:r>
      <w:r w:rsidR="009027C0">
        <w:t> </w:t>
      </w:r>
      <w:r w:rsidR="006C2155">
        <w:t>nemocnici</w:t>
      </w:r>
      <w:r w:rsidR="009027C0">
        <w:t xml:space="preserve">, který není těmito stavebními úpravami dotčen. </w:t>
      </w:r>
    </w:p>
    <w:p w:rsidR="008535AD" w:rsidRDefault="002C6AAB" w:rsidP="00D86871">
      <w:pPr>
        <w:jc w:val="left"/>
      </w:pPr>
      <w:r>
        <w:t xml:space="preserve">WC z místnosti </w:t>
      </w:r>
      <w:r w:rsidR="00F67E95">
        <w:t xml:space="preserve">č. 108 – Vyšetřovna </w:t>
      </w:r>
      <w:proofErr w:type="spellStart"/>
      <w:r w:rsidR="00F67E95">
        <w:t>CT</w:t>
      </w:r>
      <w:proofErr w:type="spellEnd"/>
      <w:r w:rsidR="00520936">
        <w:t xml:space="preserve"> je</w:t>
      </w:r>
      <w:r w:rsidR="00FA4377">
        <w:t xml:space="preserve"> stávající a je</w:t>
      </w:r>
      <w:r w:rsidR="00195B3B">
        <w:t xml:space="preserve"> </w:t>
      </w:r>
      <w:r w:rsidR="00533B04">
        <w:t xml:space="preserve">určeno výhradně pro zaměstnance obsluhy </w:t>
      </w:r>
      <w:proofErr w:type="spellStart"/>
      <w:r w:rsidR="00195B3B">
        <w:t>CT</w:t>
      </w:r>
      <w:proofErr w:type="spellEnd"/>
      <w:r w:rsidR="00A00CE1">
        <w:t>, bezbariérové WC pro návštěvníky nemocnice je řešeno stávajícím systémem</w:t>
      </w:r>
      <w:r w:rsidR="00A81F73">
        <w:t xml:space="preserve"> v rámci nemocnice. </w:t>
      </w:r>
    </w:p>
    <w:p w:rsidR="00F756FA" w:rsidRDefault="006E2070" w:rsidP="00D86871">
      <w:pPr>
        <w:jc w:val="left"/>
      </w:pPr>
      <w:r>
        <w:t>Nově bude vybudován svlékací box pro osoby s</w:t>
      </w:r>
      <w:r w:rsidR="008535AD">
        <w:t> omezenou schopností pohybu a orientace</w:t>
      </w:r>
      <w:r w:rsidR="006944F4">
        <w:t xml:space="preserve">, místnost </w:t>
      </w:r>
      <w:r w:rsidR="006944F4">
        <w:br/>
        <w:t>č. 107</w:t>
      </w:r>
      <w:r w:rsidR="008535AD">
        <w:t>.</w:t>
      </w:r>
      <w:r w:rsidR="00795B8D">
        <w:t xml:space="preserve"> </w:t>
      </w:r>
      <w:r w:rsidR="00D52334">
        <w:t>Vstupní dveře tohoto boxu</w:t>
      </w:r>
      <w:r w:rsidR="00EC1157">
        <w:t xml:space="preserve"> </w:t>
      </w:r>
      <w:r w:rsidR="00604B7E">
        <w:t xml:space="preserve">budou opatřeny </w:t>
      </w:r>
      <w:r w:rsidR="00F46181">
        <w:t>piktogramem vozíčkáře.</w:t>
      </w:r>
      <w:r w:rsidR="00903683">
        <w:t xml:space="preserve"> </w:t>
      </w:r>
      <w:r w:rsidR="004B5516">
        <w:t xml:space="preserve">Svlékací box </w:t>
      </w:r>
      <w:r w:rsidR="0091348B">
        <w:t xml:space="preserve">bude vybaven </w:t>
      </w:r>
      <w:r w:rsidR="00B919FF">
        <w:t xml:space="preserve">převlékací lavičkou šířky </w:t>
      </w:r>
      <w:r w:rsidR="00350491">
        <w:t>600 mm a výšky 460–480 mm. Box bude d</w:t>
      </w:r>
      <w:r w:rsidR="00935006">
        <w:t>ále vybaven zrcadlem a háčky na oděv.</w:t>
      </w:r>
      <w:r w:rsidR="00CA72C5">
        <w:t xml:space="preserve"> Háčky na odě</w:t>
      </w:r>
      <w:r w:rsidR="00811C39">
        <w:t>v</w:t>
      </w:r>
      <w:r w:rsidR="00CA72C5">
        <w:t xml:space="preserve"> </w:t>
      </w:r>
      <w:r w:rsidR="00C74DF1">
        <w:t xml:space="preserve">budou montovány ve výšce 1,2 m nad úrovní podlahy. </w:t>
      </w:r>
      <w:r w:rsidR="00350491">
        <w:t xml:space="preserve"> Půdorysná manévrovací plocha</w:t>
      </w:r>
      <w:r w:rsidR="00C74DF1">
        <w:t xml:space="preserve"> boxu je 1,5 x 1,5 m.</w:t>
      </w:r>
      <w:r w:rsidR="00D6563F">
        <w:t xml:space="preserve"> </w:t>
      </w:r>
      <w:r w:rsidR="00883220">
        <w:t>Dveřní křídla svlékacího boxu č. 10</w:t>
      </w:r>
      <w:r w:rsidR="00FA4377">
        <w:t>7</w:t>
      </w:r>
      <w:r w:rsidR="00883220">
        <w:t xml:space="preserve"> budou</w:t>
      </w:r>
      <w:r w:rsidR="00C36BCD">
        <w:t xml:space="preserve"> </w:t>
      </w:r>
      <w:proofErr w:type="gramStart"/>
      <w:r w:rsidR="00883220">
        <w:t>opa</w:t>
      </w:r>
      <w:r w:rsidR="00DB0FD0">
        <w:t>třeny</w:t>
      </w:r>
      <w:proofErr w:type="gramEnd"/>
      <w:r w:rsidR="00C36BCD">
        <w:t xml:space="preserve"> </w:t>
      </w:r>
      <w:r w:rsidR="00DB0FD0">
        <w:t xml:space="preserve">vodorovným madlem ve výšce 800 </w:t>
      </w:r>
      <w:r w:rsidR="00A76A31">
        <w:t>–</w:t>
      </w:r>
      <w:r w:rsidR="00DB0FD0">
        <w:t xml:space="preserve"> </w:t>
      </w:r>
      <w:r w:rsidR="00A76A31">
        <w:t>900 mm na opačné straně oproti závěsům</w:t>
      </w:r>
      <w:r w:rsidR="00C36BCD">
        <w:t>.</w:t>
      </w:r>
      <w:r w:rsidR="007F1219">
        <w:t xml:space="preserve"> </w:t>
      </w:r>
    </w:p>
    <w:p w:rsidR="00F756FA" w:rsidRDefault="007F1219" w:rsidP="00D86871">
      <w:pPr>
        <w:jc w:val="left"/>
      </w:pPr>
      <w:r>
        <w:t>Vodorovným madlem budou rovněž vybaveny</w:t>
      </w:r>
      <w:r w:rsidR="009C0C4F">
        <w:t xml:space="preserve"> dveře do vyšetřovny </w:t>
      </w:r>
      <w:proofErr w:type="spellStart"/>
      <w:r w:rsidR="009C0C4F">
        <w:t>CT</w:t>
      </w:r>
      <w:proofErr w:type="spellEnd"/>
      <w:r w:rsidR="009C0C4F">
        <w:t xml:space="preserve">, madlo bude montováno na opačné straně </w:t>
      </w:r>
      <w:r w:rsidR="00F71ECA">
        <w:t>oproti závěsům.</w:t>
      </w:r>
      <w:r w:rsidR="005E5B4A">
        <w:t xml:space="preserve"> </w:t>
      </w:r>
    </w:p>
    <w:p w:rsidR="000B748A" w:rsidRDefault="005E5B4A" w:rsidP="00D86871">
      <w:pPr>
        <w:jc w:val="left"/>
      </w:pPr>
      <w:r>
        <w:t>Další měněné dveře v rámci přístupu do čekárny jsou ovládány automaticky</w:t>
      </w:r>
      <w:r w:rsidR="004907BC">
        <w:t>,</w:t>
      </w:r>
      <w:r>
        <w:t xml:space="preserve"> a tudíž nejsou opatřeny madly.</w:t>
      </w:r>
      <w:bookmarkEnd w:id="0"/>
    </w:p>
    <w:p w:rsidR="006262F6" w:rsidRDefault="000B748A" w:rsidP="006262F6">
      <w:pPr>
        <w:jc w:val="left"/>
      </w:pPr>
      <w:r>
        <w:t xml:space="preserve">Hygienické prostory přístupné z místnosti č. 111 </w:t>
      </w:r>
      <w:r w:rsidR="005A0262">
        <w:t>jsou řešeny jako stávající, jsou zde provedeny pouze stavební úpravy. Tyto prostory slouží pro personál nemocnice.</w:t>
      </w:r>
      <w:r w:rsidR="00F71ECA">
        <w:t xml:space="preserve"> </w:t>
      </w:r>
    </w:p>
    <w:p w:rsidR="009F2B1F" w:rsidRDefault="006262F6" w:rsidP="00DF3A99">
      <w:pPr>
        <w:jc w:val="left"/>
      </w:pPr>
      <w:r>
        <w:t xml:space="preserve">V rámci stavby </w:t>
      </w:r>
      <w:r w:rsidR="00844589">
        <w:t xml:space="preserve">budou provedeny nové </w:t>
      </w:r>
      <w:r w:rsidR="00D1597B">
        <w:t xml:space="preserve">automaticky otvíravé </w:t>
      </w:r>
      <w:r w:rsidR="00844589">
        <w:t>dvoukřídlé vstupní dveře</w:t>
      </w:r>
      <w:r w:rsidR="00E7477E">
        <w:t>. Hlavní křídlo těchto dveří bude světlé šířky minimálně 900 mm.</w:t>
      </w:r>
      <w:r w:rsidR="00E50837">
        <w:t xml:space="preserve"> </w:t>
      </w:r>
      <w:r w:rsidR="00A86067">
        <w:t>Dále</w:t>
      </w:r>
      <w:r w:rsidR="000D2DA1">
        <w:t xml:space="preserve"> bude provedena výměna dveří do chodby</w:t>
      </w:r>
      <w:r w:rsidR="00A957DD">
        <w:t>, tyto dveře budou</w:t>
      </w:r>
      <w:r w:rsidR="00A86067">
        <w:t xml:space="preserve"> jednokřídlé</w:t>
      </w:r>
      <w:r w:rsidR="001A784A">
        <w:t xml:space="preserve"> šířky 1600 mm,</w:t>
      </w:r>
      <w:r w:rsidR="00A957DD">
        <w:t xml:space="preserve"> automatické</w:t>
      </w:r>
      <w:r w:rsidR="001A784A">
        <w:t>,</w:t>
      </w:r>
      <w:r w:rsidR="00A957DD">
        <w:t xml:space="preserve"> prosklené</w:t>
      </w:r>
      <w:r w:rsidR="00DD7BB8">
        <w:t>. Nově budou zhotoveny dveře mezi čekárnou a chodbou</w:t>
      </w:r>
      <w:r w:rsidR="009F2B1F">
        <w:t xml:space="preserve">. Tyto dveře budou řešeny jako automatické dvoukřídlé, prosklené. </w:t>
      </w:r>
    </w:p>
    <w:p w:rsidR="006262F6" w:rsidRDefault="009F2B1F" w:rsidP="0040301C">
      <w:pPr>
        <w:jc w:val="left"/>
      </w:pPr>
      <w:r>
        <w:t xml:space="preserve">Prosklené </w:t>
      </w:r>
      <w:proofErr w:type="gramStart"/>
      <w:r>
        <w:t>dveře  budou</w:t>
      </w:r>
      <w:proofErr w:type="gramEnd"/>
      <w:r>
        <w:t xml:space="preserve"> opatřeny ve výšce 800 až 1000 mm a zároveň ve výšce 1400 až 1600 mm výrazným pruhem šířky min. 50 mm.</w:t>
      </w:r>
      <w:r w:rsidR="00DD7BB8">
        <w:t xml:space="preserve"> </w:t>
      </w:r>
      <w:r w:rsidR="0040301C">
        <w:t>Minimální světlá výška dveří bude 2100 mm.</w:t>
      </w:r>
      <w:r w:rsidR="001A784A">
        <w:t xml:space="preserve"> </w:t>
      </w:r>
      <w:r w:rsidR="00A86067">
        <w:t xml:space="preserve">  </w:t>
      </w:r>
      <w:r w:rsidR="00844589">
        <w:t xml:space="preserve">  </w:t>
      </w:r>
    </w:p>
    <w:p w:rsidR="00453426" w:rsidRPr="00B17490" w:rsidRDefault="009C0C4F" w:rsidP="005A0262">
      <w:pPr>
        <w:jc w:val="left"/>
      </w:pPr>
      <w:r>
        <w:t xml:space="preserve"> </w:t>
      </w:r>
      <w:r w:rsidR="00C36BCD">
        <w:t xml:space="preserve"> </w:t>
      </w:r>
      <w:r w:rsidR="00350491">
        <w:t xml:space="preserve"> </w:t>
      </w:r>
      <w:r w:rsidR="00EC1157">
        <w:t xml:space="preserve"> </w:t>
      </w:r>
      <w:r w:rsidR="00977484">
        <w:t xml:space="preserve">  </w:t>
      </w:r>
      <w:r w:rsidR="00D25EA2">
        <w:t xml:space="preserve"> </w:t>
      </w:r>
      <w:r w:rsidR="008535AD">
        <w:t xml:space="preserve">  </w:t>
      </w:r>
      <w:r w:rsidR="006E2070">
        <w:t xml:space="preserve"> </w:t>
      </w:r>
      <w:r w:rsidR="00A00CE1">
        <w:t xml:space="preserve"> </w:t>
      </w:r>
    </w:p>
    <w:p w:rsidR="008C7AAA" w:rsidRPr="00B17490" w:rsidRDefault="008C7AAA" w:rsidP="00D86871">
      <w:pPr>
        <w:jc w:val="left"/>
        <w:rPr>
          <w:b/>
        </w:rPr>
      </w:pPr>
      <w:r w:rsidRPr="00B17490">
        <w:rPr>
          <w:b/>
        </w:rPr>
        <w:t>6. Celkové provozní řešení</w:t>
      </w:r>
    </w:p>
    <w:p w:rsidR="008C7AAA" w:rsidRPr="00B17490" w:rsidRDefault="00EF7D86" w:rsidP="00D86871">
      <w:pPr>
        <w:jc w:val="left"/>
      </w:pPr>
      <w:r w:rsidRPr="00B17490">
        <w:t xml:space="preserve">Celkové provozní řešení objektu zůstává zachováno. </w:t>
      </w:r>
    </w:p>
    <w:p w:rsidR="002A5416" w:rsidRPr="00B17490" w:rsidRDefault="002A5416" w:rsidP="00D86871">
      <w:pPr>
        <w:jc w:val="left"/>
      </w:pPr>
    </w:p>
    <w:p w:rsidR="002A5416" w:rsidRPr="00B17490" w:rsidRDefault="002A5416" w:rsidP="00D86871">
      <w:pPr>
        <w:jc w:val="left"/>
        <w:rPr>
          <w:b/>
        </w:rPr>
      </w:pPr>
      <w:r w:rsidRPr="00B17490">
        <w:rPr>
          <w:b/>
        </w:rPr>
        <w:t>7. Technologie výroby</w:t>
      </w:r>
    </w:p>
    <w:p w:rsidR="00D516A9" w:rsidRDefault="002A5416" w:rsidP="00D86871">
      <w:pPr>
        <w:jc w:val="left"/>
      </w:pPr>
      <w:r w:rsidRPr="00B17490">
        <w:t>Nejedná se o výrobní objekt</w:t>
      </w:r>
      <w:r w:rsidR="00B64AD6" w:rsidRPr="00B17490">
        <w:t>.</w:t>
      </w:r>
    </w:p>
    <w:p w:rsidR="00B17490" w:rsidRPr="00D516A9" w:rsidRDefault="00B17490" w:rsidP="00D516A9">
      <w:pPr>
        <w:tabs>
          <w:tab w:val="clear" w:pos="720"/>
        </w:tabs>
        <w:autoSpaceDE/>
        <w:autoSpaceDN/>
        <w:spacing w:line="240" w:lineRule="auto"/>
        <w:ind w:left="0"/>
        <w:jc w:val="left"/>
      </w:pPr>
    </w:p>
    <w:p w:rsidR="00EB410B" w:rsidRPr="00B17490" w:rsidRDefault="007D0319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B17490">
        <w:rPr>
          <w:rFonts w:cs="Calibri"/>
          <w:b/>
        </w:rPr>
        <w:t>8</w:t>
      </w:r>
      <w:r w:rsidR="00EB410B" w:rsidRPr="00B17490">
        <w:rPr>
          <w:rFonts w:cs="Calibri"/>
          <w:b/>
        </w:rPr>
        <w:t>. Konstrukční a stavebnětechnické řešení a technické vlastnosti stavby</w:t>
      </w:r>
    </w:p>
    <w:p w:rsidR="008179EE" w:rsidRPr="00B17490" w:rsidRDefault="008179EE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</w:p>
    <w:p w:rsidR="008179EE" w:rsidRPr="00B17490" w:rsidRDefault="008179EE" w:rsidP="008179EE">
      <w:pPr>
        <w:tabs>
          <w:tab w:val="clear" w:pos="720"/>
        </w:tabs>
        <w:ind w:left="0" w:firstLine="360"/>
        <w:jc w:val="left"/>
        <w:rPr>
          <w:rFonts w:cs="Calibri"/>
          <w:b/>
        </w:rPr>
      </w:pPr>
      <w:r w:rsidRPr="00B17490">
        <w:rPr>
          <w:rFonts w:cs="Calibri"/>
          <w:b/>
        </w:rPr>
        <w:t>Bourací práce</w:t>
      </w:r>
    </w:p>
    <w:p w:rsidR="00F37AEC" w:rsidRDefault="001322A8" w:rsidP="00B64AD6">
      <w:p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 xml:space="preserve">Rozsah bouracích prací je graficky </w:t>
      </w:r>
      <w:r w:rsidR="0068715C">
        <w:rPr>
          <w:rFonts w:cs="Calibri"/>
        </w:rPr>
        <w:t>vyznačen</w:t>
      </w:r>
      <w:r>
        <w:rPr>
          <w:rFonts w:cs="Calibri"/>
        </w:rPr>
        <w:t xml:space="preserve"> ve výkresové části</w:t>
      </w:r>
      <w:r w:rsidR="0068715C">
        <w:rPr>
          <w:rFonts w:cs="Calibri"/>
        </w:rPr>
        <w:t xml:space="preserve"> této projektové dokumentace.</w:t>
      </w:r>
      <w:r w:rsidR="00DE77E5">
        <w:rPr>
          <w:rFonts w:cs="Calibri"/>
        </w:rPr>
        <w:t xml:space="preserve"> </w:t>
      </w:r>
      <w:r w:rsidR="0068715C">
        <w:rPr>
          <w:rFonts w:cs="Calibri"/>
        </w:rPr>
        <w:t xml:space="preserve">Jedná se o vybourání stávajících zděných příček </w:t>
      </w:r>
      <w:r w:rsidR="00DE77E5">
        <w:rPr>
          <w:rFonts w:cs="Calibri"/>
        </w:rPr>
        <w:t xml:space="preserve">včetně obkladů a stávajících omítek, případně </w:t>
      </w:r>
      <w:r w:rsidR="004F6804">
        <w:rPr>
          <w:rFonts w:cs="Calibri"/>
        </w:rPr>
        <w:t xml:space="preserve">o vybourání nových </w:t>
      </w:r>
      <w:r w:rsidR="005A5927">
        <w:rPr>
          <w:rFonts w:cs="Calibri"/>
        </w:rPr>
        <w:t>otvorů v těchto příčkách. Vybourání příček se provede až na konstrukci podlahy 1NP</w:t>
      </w:r>
      <w:r w:rsidR="00EA5769">
        <w:rPr>
          <w:rFonts w:cs="Calibri"/>
        </w:rPr>
        <w:t>.</w:t>
      </w:r>
      <w:r w:rsidR="002B1550">
        <w:rPr>
          <w:rFonts w:cs="Calibri"/>
        </w:rPr>
        <w:t xml:space="preserve"> V místnosti </w:t>
      </w:r>
      <w:r w:rsidR="00FE108D">
        <w:rPr>
          <w:rFonts w:cs="Calibri"/>
        </w:rPr>
        <w:t xml:space="preserve">zabudování přístroje </w:t>
      </w:r>
      <w:proofErr w:type="spellStart"/>
      <w:r w:rsidR="00FE108D">
        <w:rPr>
          <w:rFonts w:cs="Calibri"/>
        </w:rPr>
        <w:t>CT</w:t>
      </w:r>
      <w:proofErr w:type="spellEnd"/>
      <w:r w:rsidR="00FE108D">
        <w:rPr>
          <w:rFonts w:cs="Calibri"/>
        </w:rPr>
        <w:t xml:space="preserve"> se </w:t>
      </w:r>
      <w:r w:rsidR="00B9403F">
        <w:rPr>
          <w:rFonts w:cs="Calibri"/>
        </w:rPr>
        <w:t xml:space="preserve">odstraní stávající </w:t>
      </w:r>
      <w:r w:rsidR="00A15BD1">
        <w:rPr>
          <w:rFonts w:cs="Calibri"/>
        </w:rPr>
        <w:t xml:space="preserve">skladba </w:t>
      </w:r>
      <w:r w:rsidR="00B9403F">
        <w:rPr>
          <w:rFonts w:cs="Calibri"/>
        </w:rPr>
        <w:t xml:space="preserve">podlaha a </w:t>
      </w:r>
      <w:r w:rsidR="00B64EC2">
        <w:rPr>
          <w:rFonts w:cs="Calibri"/>
        </w:rPr>
        <w:t>vyřízne se základová deska</w:t>
      </w:r>
      <w:r w:rsidR="00696B03">
        <w:rPr>
          <w:rFonts w:cs="Calibri"/>
        </w:rPr>
        <w:t>.</w:t>
      </w:r>
      <w:r w:rsidR="002773CD">
        <w:rPr>
          <w:rFonts w:cs="Calibri"/>
        </w:rPr>
        <w:t xml:space="preserve"> V místnostech pro lékaře a sesterně se provede </w:t>
      </w:r>
      <w:r w:rsidR="00F32052">
        <w:rPr>
          <w:rFonts w:cs="Calibri"/>
        </w:rPr>
        <w:t>odstranění stávající skladby</w:t>
      </w:r>
      <w:r w:rsidR="00E56558">
        <w:rPr>
          <w:rFonts w:cs="Calibri"/>
        </w:rPr>
        <w:t>.</w:t>
      </w:r>
      <w:r w:rsidR="00B53CF1">
        <w:rPr>
          <w:rFonts w:cs="Calibri"/>
        </w:rPr>
        <w:t xml:space="preserve"> </w:t>
      </w:r>
      <w:r w:rsidR="00050CBD">
        <w:rPr>
          <w:rFonts w:cs="Calibri"/>
        </w:rPr>
        <w:t xml:space="preserve">Při bourání podlahy </w:t>
      </w:r>
      <w:r w:rsidR="00A4138A">
        <w:rPr>
          <w:rFonts w:cs="Calibri"/>
        </w:rPr>
        <w:t>je nutné předem zjistit průběh stávajících</w:t>
      </w:r>
      <w:r w:rsidR="004D164D">
        <w:rPr>
          <w:rFonts w:cs="Calibri"/>
        </w:rPr>
        <w:t xml:space="preserve"> technických rozvodů vedených v této konstrukci.</w:t>
      </w:r>
      <w:r w:rsidR="00696B03">
        <w:rPr>
          <w:rFonts w:cs="Calibri"/>
        </w:rPr>
        <w:t xml:space="preserve"> </w:t>
      </w:r>
      <w:r w:rsidR="00F92802">
        <w:rPr>
          <w:rFonts w:cs="Calibri"/>
        </w:rPr>
        <w:t xml:space="preserve">Půdorysný </w:t>
      </w:r>
      <w:r w:rsidR="00F92802">
        <w:rPr>
          <w:rFonts w:cs="Calibri"/>
        </w:rPr>
        <w:lastRenderedPageBreak/>
        <w:t xml:space="preserve">rozsah vybourání podlahy je patrný </w:t>
      </w:r>
      <w:r w:rsidR="00484F95">
        <w:rPr>
          <w:rFonts w:cs="Calibri"/>
        </w:rPr>
        <w:t>z</w:t>
      </w:r>
      <w:r w:rsidR="00F92802">
        <w:rPr>
          <w:rFonts w:cs="Calibri"/>
        </w:rPr>
        <w:t> výkresové dokumentace</w:t>
      </w:r>
      <w:r w:rsidR="004B409B">
        <w:rPr>
          <w:rFonts w:cs="Calibri"/>
        </w:rPr>
        <w:t>.</w:t>
      </w:r>
      <w:r w:rsidR="00286775">
        <w:rPr>
          <w:rFonts w:cs="Calibri"/>
        </w:rPr>
        <w:t xml:space="preserve"> Dveřní křídla </w:t>
      </w:r>
      <w:r w:rsidR="00792D12">
        <w:rPr>
          <w:rFonts w:cs="Calibri"/>
        </w:rPr>
        <w:t xml:space="preserve">se vysadí </w:t>
      </w:r>
      <w:r w:rsidR="00DF3AAF">
        <w:rPr>
          <w:rFonts w:cs="Calibri"/>
        </w:rPr>
        <w:t xml:space="preserve">a vybourají se stávající zárubně. </w:t>
      </w:r>
      <w:r w:rsidR="00892780">
        <w:rPr>
          <w:rFonts w:cs="Calibri"/>
        </w:rPr>
        <w:t>V</w:t>
      </w:r>
      <w:r w:rsidR="00E2214F">
        <w:rPr>
          <w:rFonts w:cs="Calibri"/>
        </w:rPr>
        <w:t> nosné zdi v</w:t>
      </w:r>
      <w:r w:rsidR="00724CB6">
        <w:rPr>
          <w:rFonts w:cs="Calibri"/>
        </w:rPr>
        <w:t> místnosti 107 se vybourá otvor o velikosti</w:t>
      </w:r>
      <w:r w:rsidR="008F6990">
        <w:rPr>
          <w:rFonts w:cs="Calibri"/>
        </w:rPr>
        <w:t xml:space="preserve"> 1,2 x 1,25 pro pozorovací okno.</w:t>
      </w:r>
      <w:r w:rsidR="0098200F">
        <w:rPr>
          <w:rFonts w:cs="Calibri"/>
        </w:rPr>
        <w:t xml:space="preserve"> </w:t>
      </w:r>
      <w:r w:rsidR="0021274E">
        <w:rPr>
          <w:rFonts w:cs="Calibri"/>
        </w:rPr>
        <w:t>Provede se demontáž některých stávajících zařizovacích předmětů.</w:t>
      </w:r>
      <w:r w:rsidR="00D619A3">
        <w:rPr>
          <w:rFonts w:cs="Calibri"/>
        </w:rPr>
        <w:t xml:space="preserve"> </w:t>
      </w:r>
      <w:r w:rsidR="00B53CF1">
        <w:rPr>
          <w:rFonts w:cs="Calibri"/>
        </w:rPr>
        <w:t>Budou vybourány nové prostupy pro zařízení vzduchotechniky a instalací.</w:t>
      </w:r>
      <w:r w:rsidR="0021274E">
        <w:rPr>
          <w:rFonts w:cs="Calibri"/>
        </w:rPr>
        <w:t xml:space="preserve"> </w:t>
      </w:r>
      <w:r w:rsidR="0011064E">
        <w:rPr>
          <w:rFonts w:cs="Calibri"/>
        </w:rPr>
        <w:t>Při bouracích pracích je nutné dodržet všechny bezpečnostní předpisy a technologii bouracích prací.</w:t>
      </w:r>
      <w:r w:rsidR="00E97B4F">
        <w:rPr>
          <w:rFonts w:cs="Calibri"/>
        </w:rPr>
        <w:t xml:space="preserve"> </w:t>
      </w:r>
    </w:p>
    <w:p w:rsidR="008179EE" w:rsidRPr="005534A9" w:rsidRDefault="008179EE" w:rsidP="00E41106">
      <w:pPr>
        <w:tabs>
          <w:tab w:val="clear" w:pos="720"/>
        </w:tabs>
        <w:ind w:left="0"/>
        <w:jc w:val="left"/>
        <w:rPr>
          <w:rFonts w:cs="Calibri"/>
          <w:highlight w:val="yellow"/>
        </w:rPr>
      </w:pPr>
    </w:p>
    <w:p w:rsidR="00DA46CF" w:rsidRPr="00B17490" w:rsidRDefault="009304EA" w:rsidP="00ED21C7">
      <w:pPr>
        <w:tabs>
          <w:tab w:val="clear" w:pos="720"/>
        </w:tabs>
        <w:jc w:val="left"/>
        <w:rPr>
          <w:rFonts w:cs="Calibri"/>
          <w:b/>
        </w:rPr>
      </w:pPr>
      <w:r w:rsidRPr="00B17490">
        <w:rPr>
          <w:rFonts w:cs="Calibri"/>
          <w:b/>
        </w:rPr>
        <w:t>Zemní práce</w:t>
      </w:r>
    </w:p>
    <w:p w:rsidR="009F34F0" w:rsidRDefault="00945250" w:rsidP="00945250">
      <w:p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 xml:space="preserve">Zemní práce budou provedeny v prostoru </w:t>
      </w:r>
      <w:r w:rsidR="008C1B9A">
        <w:rPr>
          <w:rFonts w:cs="Calibri"/>
        </w:rPr>
        <w:t xml:space="preserve">pod technologií </w:t>
      </w:r>
      <w:proofErr w:type="spellStart"/>
      <w:r w:rsidR="008C1B9A">
        <w:rPr>
          <w:rFonts w:cs="Calibri"/>
        </w:rPr>
        <w:t>CT</w:t>
      </w:r>
      <w:proofErr w:type="spellEnd"/>
      <w:r w:rsidR="008C1B9A">
        <w:rPr>
          <w:rFonts w:cs="Calibri"/>
        </w:rPr>
        <w:t xml:space="preserve">. Provede se </w:t>
      </w:r>
      <w:r w:rsidR="008F63E0">
        <w:rPr>
          <w:rFonts w:cs="Calibri"/>
        </w:rPr>
        <w:t>vybrání podloží pod stávající základovou deskou.</w:t>
      </w:r>
    </w:p>
    <w:p w:rsidR="00B623E8" w:rsidRPr="00976FB6" w:rsidRDefault="00B623E8" w:rsidP="00945250">
      <w:pPr>
        <w:tabs>
          <w:tab w:val="clear" w:pos="720"/>
        </w:tabs>
        <w:jc w:val="left"/>
        <w:rPr>
          <w:rFonts w:cs="Calibri"/>
        </w:rPr>
      </w:pPr>
    </w:p>
    <w:p w:rsidR="009304EA" w:rsidRPr="00726468" w:rsidRDefault="009304EA" w:rsidP="00ED21C7">
      <w:pPr>
        <w:tabs>
          <w:tab w:val="clear" w:pos="720"/>
        </w:tabs>
        <w:jc w:val="left"/>
        <w:rPr>
          <w:rFonts w:cs="Calibri"/>
          <w:b/>
        </w:rPr>
      </w:pPr>
      <w:r w:rsidRPr="00726468">
        <w:rPr>
          <w:rFonts w:cs="Calibri"/>
          <w:b/>
        </w:rPr>
        <w:t>Základy</w:t>
      </w:r>
    </w:p>
    <w:p w:rsidR="003023B2" w:rsidRDefault="0066301A" w:rsidP="003023B2">
      <w:r w:rsidRPr="00726468">
        <w:t xml:space="preserve">Pod nové </w:t>
      </w:r>
      <w:proofErr w:type="spellStart"/>
      <w:r w:rsidRPr="00726468">
        <w:t>CT</w:t>
      </w:r>
      <w:proofErr w:type="spellEnd"/>
      <w:r w:rsidRPr="00726468">
        <w:t xml:space="preserve"> zařízení se provede betonová deska</w:t>
      </w:r>
      <w:r w:rsidR="00FA2D7D">
        <w:t xml:space="preserve"> (viz</w:t>
      </w:r>
      <w:r w:rsidR="00D21CAC">
        <w:t xml:space="preserve"> stavebně konstrukční řešení).</w:t>
      </w:r>
    </w:p>
    <w:p w:rsidR="008D2249" w:rsidRPr="00976FB6" w:rsidRDefault="008D2249" w:rsidP="007D7845">
      <w:pPr>
        <w:tabs>
          <w:tab w:val="clear" w:pos="720"/>
        </w:tabs>
        <w:ind w:left="0"/>
        <w:jc w:val="left"/>
        <w:rPr>
          <w:rFonts w:cs="Calibri"/>
        </w:rPr>
      </w:pPr>
    </w:p>
    <w:p w:rsidR="009304EA" w:rsidRPr="00976FB6" w:rsidRDefault="009304EA" w:rsidP="00ED21C7">
      <w:pPr>
        <w:tabs>
          <w:tab w:val="clear" w:pos="720"/>
        </w:tabs>
        <w:jc w:val="left"/>
        <w:rPr>
          <w:rFonts w:cs="Calibri"/>
          <w:b/>
        </w:rPr>
      </w:pPr>
      <w:r w:rsidRPr="00976FB6">
        <w:rPr>
          <w:rFonts w:cs="Calibri"/>
          <w:b/>
        </w:rPr>
        <w:t>Svislé konstrukce</w:t>
      </w:r>
    </w:p>
    <w:p w:rsidR="00BB6F2F" w:rsidRPr="00976FB6" w:rsidRDefault="00563AB9" w:rsidP="00BB6F2F">
      <w:r>
        <w:t xml:space="preserve">Nové dělící příčky jsou navrženy z pórobetonových tvárnic. </w:t>
      </w:r>
      <w:r w:rsidR="0045082C">
        <w:t xml:space="preserve">Tloušťky příček jsou uvedeny ve výkresové části. Jsou navrženy příčkovky </w:t>
      </w:r>
      <w:proofErr w:type="spellStart"/>
      <w:r w:rsidR="0045082C">
        <w:t>tl</w:t>
      </w:r>
      <w:proofErr w:type="spellEnd"/>
      <w:r w:rsidR="0045082C">
        <w:t>. 100 mm</w:t>
      </w:r>
      <w:r w:rsidR="00E90918">
        <w:t>. Dozdívky a zazdívky se provedou z pórobetonových příčkovek</w:t>
      </w:r>
      <w:r w:rsidR="00BC22FA">
        <w:t xml:space="preserve">. </w:t>
      </w:r>
    </w:p>
    <w:p w:rsidR="00522B66" w:rsidRPr="00976FB6" w:rsidRDefault="00CC5141" w:rsidP="00BB5620">
      <w:pPr>
        <w:tabs>
          <w:tab w:val="clear" w:pos="720"/>
          <w:tab w:val="left" w:pos="284"/>
        </w:tabs>
        <w:ind w:left="0"/>
      </w:pPr>
      <w:r w:rsidRPr="00976FB6">
        <w:tab/>
      </w:r>
    </w:p>
    <w:p w:rsidR="009304EA" w:rsidRPr="00976FB6" w:rsidRDefault="009304EA" w:rsidP="00ED21C7">
      <w:pPr>
        <w:tabs>
          <w:tab w:val="clear" w:pos="720"/>
        </w:tabs>
        <w:jc w:val="left"/>
        <w:rPr>
          <w:rFonts w:cs="Calibri"/>
          <w:b/>
        </w:rPr>
      </w:pPr>
      <w:r w:rsidRPr="00976FB6">
        <w:rPr>
          <w:rFonts w:cs="Calibri"/>
          <w:b/>
        </w:rPr>
        <w:t>Vodorovné konstrukce</w:t>
      </w:r>
    </w:p>
    <w:p w:rsidR="003023B2" w:rsidRPr="00976FB6" w:rsidRDefault="005773D9" w:rsidP="003023B2">
      <w:pPr>
        <w:rPr>
          <w:rFonts w:cs="Calibri"/>
        </w:rPr>
      </w:pPr>
      <w:r>
        <w:rPr>
          <w:rFonts w:cs="Calibri"/>
        </w:rPr>
        <w:t xml:space="preserve">Jedná se o </w:t>
      </w:r>
      <w:r w:rsidR="006A02C0">
        <w:rPr>
          <w:rFonts w:cs="Calibri"/>
        </w:rPr>
        <w:t>nové překlady nad otvory v příčkách a vnitřních nosných zdech</w:t>
      </w:r>
      <w:r w:rsidR="000E6410">
        <w:rPr>
          <w:rFonts w:cs="Calibri"/>
        </w:rPr>
        <w:t>.</w:t>
      </w:r>
      <w:r w:rsidR="008140F4">
        <w:rPr>
          <w:rFonts w:cs="Calibri"/>
        </w:rPr>
        <w:t xml:space="preserve"> Návrh dle stavebně konstrukčního řešení.</w:t>
      </w:r>
    </w:p>
    <w:p w:rsidR="008304CB" w:rsidRPr="00976FB6" w:rsidRDefault="008304CB" w:rsidP="00ED21C7">
      <w:pPr>
        <w:tabs>
          <w:tab w:val="clear" w:pos="720"/>
        </w:tabs>
        <w:ind w:left="0" w:firstLine="360"/>
        <w:jc w:val="left"/>
        <w:rPr>
          <w:rFonts w:cs="Calibri"/>
          <w:b/>
        </w:rPr>
      </w:pPr>
    </w:p>
    <w:p w:rsidR="009304EA" w:rsidRPr="00976FB6" w:rsidRDefault="009304EA" w:rsidP="00ED21C7">
      <w:pPr>
        <w:tabs>
          <w:tab w:val="clear" w:pos="720"/>
        </w:tabs>
        <w:ind w:left="0" w:firstLine="360"/>
        <w:jc w:val="left"/>
        <w:rPr>
          <w:rFonts w:cs="Calibri"/>
          <w:b/>
        </w:rPr>
      </w:pPr>
      <w:r w:rsidRPr="00976FB6">
        <w:rPr>
          <w:rFonts w:cs="Calibri"/>
          <w:b/>
        </w:rPr>
        <w:t>Schodiště a rampy</w:t>
      </w:r>
    </w:p>
    <w:p w:rsidR="00396B79" w:rsidRPr="00976FB6" w:rsidRDefault="00113AD4" w:rsidP="003023B2">
      <w:pPr>
        <w:rPr>
          <w:rFonts w:cs="Calibri"/>
        </w:rPr>
      </w:pPr>
      <w:r>
        <w:rPr>
          <w:rFonts w:cs="Calibri"/>
        </w:rPr>
        <w:t xml:space="preserve">Není předmětem </w:t>
      </w:r>
      <w:proofErr w:type="spellStart"/>
      <w:r>
        <w:rPr>
          <w:rFonts w:cs="Calibri"/>
        </w:rPr>
        <w:t>PD</w:t>
      </w:r>
      <w:proofErr w:type="spellEnd"/>
      <w:r>
        <w:rPr>
          <w:rFonts w:cs="Calibri"/>
        </w:rPr>
        <w:t>.</w:t>
      </w:r>
    </w:p>
    <w:p w:rsidR="004544D3" w:rsidRPr="00976FB6" w:rsidRDefault="004544D3" w:rsidP="008E51F1">
      <w:pPr>
        <w:tabs>
          <w:tab w:val="clear" w:pos="720"/>
          <w:tab w:val="left" w:pos="8595"/>
        </w:tabs>
        <w:ind w:left="0"/>
        <w:jc w:val="left"/>
        <w:rPr>
          <w:rFonts w:cs="Calibri"/>
        </w:rPr>
      </w:pPr>
    </w:p>
    <w:p w:rsidR="009304EA" w:rsidRPr="00976FB6" w:rsidRDefault="009304EA" w:rsidP="00ED21C7">
      <w:pPr>
        <w:tabs>
          <w:tab w:val="clear" w:pos="720"/>
        </w:tabs>
        <w:jc w:val="left"/>
        <w:rPr>
          <w:rFonts w:cs="Calibri"/>
          <w:b/>
        </w:rPr>
      </w:pPr>
      <w:r w:rsidRPr="00976FB6">
        <w:rPr>
          <w:rFonts w:cs="Calibri"/>
          <w:b/>
        </w:rPr>
        <w:t>Zastřešení</w:t>
      </w:r>
    </w:p>
    <w:p w:rsidR="000C19A5" w:rsidRPr="00976FB6" w:rsidRDefault="00113AD4" w:rsidP="00ED21C7">
      <w:p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 xml:space="preserve">Není předmětem </w:t>
      </w:r>
      <w:proofErr w:type="spellStart"/>
      <w:r>
        <w:rPr>
          <w:rFonts w:cs="Calibri"/>
        </w:rPr>
        <w:t>PD</w:t>
      </w:r>
      <w:proofErr w:type="spellEnd"/>
      <w:r>
        <w:rPr>
          <w:rFonts w:cs="Calibri"/>
        </w:rPr>
        <w:t>.</w:t>
      </w:r>
    </w:p>
    <w:p w:rsidR="001E3043" w:rsidRPr="005534A9" w:rsidRDefault="001E3043" w:rsidP="00ED21C7">
      <w:pPr>
        <w:tabs>
          <w:tab w:val="clear" w:pos="720"/>
        </w:tabs>
        <w:ind w:left="0"/>
        <w:jc w:val="left"/>
        <w:rPr>
          <w:rFonts w:cs="Calibri"/>
          <w:highlight w:val="yellow"/>
        </w:rPr>
      </w:pPr>
    </w:p>
    <w:p w:rsidR="009304EA" w:rsidRPr="00396B79" w:rsidRDefault="009304EA" w:rsidP="00ED21C7">
      <w:pPr>
        <w:tabs>
          <w:tab w:val="clear" w:pos="720"/>
        </w:tabs>
        <w:jc w:val="left"/>
        <w:rPr>
          <w:rFonts w:cs="Calibri"/>
        </w:rPr>
      </w:pPr>
      <w:r w:rsidRPr="00396B79">
        <w:rPr>
          <w:rFonts w:cs="Calibri"/>
          <w:b/>
        </w:rPr>
        <w:t>Úpravy povrchů vnitřních</w:t>
      </w:r>
    </w:p>
    <w:p w:rsidR="008E51F1" w:rsidRPr="00396B79" w:rsidRDefault="00F40A6B" w:rsidP="008E51F1">
      <w:pPr>
        <w:rPr>
          <w:rFonts w:cs="Calibri"/>
        </w:rPr>
      </w:pPr>
      <w:r>
        <w:rPr>
          <w:rFonts w:cs="Calibri"/>
        </w:rPr>
        <w:t>Vnitřní povrchy budou</w:t>
      </w:r>
      <w:r w:rsidR="009612D4">
        <w:rPr>
          <w:rFonts w:cs="Calibri"/>
        </w:rPr>
        <w:t xml:space="preserve"> jádrovými</w:t>
      </w:r>
      <w:r w:rsidR="009478B2">
        <w:rPr>
          <w:rFonts w:cs="Calibri"/>
        </w:rPr>
        <w:t xml:space="preserve"> vápenocementovými</w:t>
      </w:r>
      <w:r w:rsidR="009612D4">
        <w:rPr>
          <w:rFonts w:cs="Calibri"/>
        </w:rPr>
        <w:t xml:space="preserve"> omítkami</w:t>
      </w:r>
      <w:r>
        <w:rPr>
          <w:rFonts w:cs="Calibri"/>
        </w:rPr>
        <w:t xml:space="preserve"> </w:t>
      </w:r>
      <w:r w:rsidR="0044735F">
        <w:rPr>
          <w:rFonts w:cs="Calibri"/>
        </w:rPr>
        <w:t>a speciální barytovou omítkou</w:t>
      </w:r>
      <w:r w:rsidR="00A770C2">
        <w:rPr>
          <w:rFonts w:cs="Calibri"/>
        </w:rPr>
        <w:t xml:space="preserve"> </w:t>
      </w:r>
      <w:proofErr w:type="spellStart"/>
      <w:r w:rsidR="00A770C2">
        <w:rPr>
          <w:rFonts w:cs="Calibri"/>
        </w:rPr>
        <w:t>tl</w:t>
      </w:r>
      <w:proofErr w:type="spellEnd"/>
      <w:r w:rsidR="00A770C2">
        <w:rPr>
          <w:rFonts w:cs="Calibri"/>
        </w:rPr>
        <w:t>. 30 mm</w:t>
      </w:r>
      <w:r w:rsidR="008D60F6">
        <w:rPr>
          <w:rFonts w:cs="Calibri"/>
        </w:rPr>
        <w:t xml:space="preserve"> </w:t>
      </w:r>
      <w:r w:rsidR="00890407">
        <w:rPr>
          <w:rFonts w:cs="Calibri"/>
        </w:rPr>
        <w:t xml:space="preserve">v místnosti vyšetřovny </w:t>
      </w:r>
      <w:proofErr w:type="spellStart"/>
      <w:r w:rsidR="00890407">
        <w:rPr>
          <w:rFonts w:cs="Calibri"/>
        </w:rPr>
        <w:t>CT</w:t>
      </w:r>
      <w:proofErr w:type="spellEnd"/>
      <w:r w:rsidR="00A603DA">
        <w:rPr>
          <w:rFonts w:cs="Calibri"/>
        </w:rPr>
        <w:t>, tloušťka této omítky byla stanovena výpočtem</w:t>
      </w:r>
      <w:r w:rsidR="00890407">
        <w:rPr>
          <w:rFonts w:cs="Calibri"/>
        </w:rPr>
        <w:t>.</w:t>
      </w:r>
      <w:r w:rsidR="00ED37DC">
        <w:rPr>
          <w:rFonts w:cs="Calibri"/>
        </w:rPr>
        <w:t xml:space="preserve"> Povrch zdiva se </w:t>
      </w:r>
      <w:proofErr w:type="spellStart"/>
      <w:r w:rsidR="00ED37DC">
        <w:rPr>
          <w:rFonts w:cs="Calibri"/>
        </w:rPr>
        <w:t>napenetruje</w:t>
      </w:r>
      <w:proofErr w:type="spellEnd"/>
      <w:r w:rsidR="00ED37DC">
        <w:rPr>
          <w:rFonts w:cs="Calibri"/>
        </w:rPr>
        <w:t>.</w:t>
      </w:r>
      <w:r w:rsidR="008D60F6">
        <w:rPr>
          <w:rFonts w:cs="Calibri"/>
        </w:rPr>
        <w:t xml:space="preserve"> </w:t>
      </w:r>
      <w:r w:rsidR="008D60F6">
        <w:rPr>
          <w:rFonts w:cs="Calibri"/>
        </w:rPr>
        <w:t>Omítky se opatří štukovou vrchní vrstvou</w:t>
      </w:r>
      <w:r w:rsidR="008D60F6">
        <w:rPr>
          <w:rFonts w:cs="Calibri"/>
        </w:rPr>
        <w:t>.</w:t>
      </w:r>
      <w:r w:rsidR="005927F4">
        <w:rPr>
          <w:rFonts w:cs="Calibri"/>
        </w:rPr>
        <w:t xml:space="preserve"> Pod finální povrch bude rovněž provedena penetrace. </w:t>
      </w:r>
      <w:r w:rsidR="00495123">
        <w:rPr>
          <w:rFonts w:cs="Calibri"/>
        </w:rPr>
        <w:t xml:space="preserve"> Finální povrchovou úpravu bude tvořit</w:t>
      </w:r>
      <w:r w:rsidR="00326C36">
        <w:rPr>
          <w:rFonts w:cs="Calibri"/>
        </w:rPr>
        <w:t xml:space="preserve"> </w:t>
      </w:r>
      <w:r w:rsidR="00061F37">
        <w:rPr>
          <w:rFonts w:cs="Calibri"/>
        </w:rPr>
        <w:t>disperzní malířská barva bílá</w:t>
      </w:r>
      <w:r w:rsidR="00495123">
        <w:rPr>
          <w:rFonts w:cs="Calibri"/>
        </w:rPr>
        <w:t>.</w:t>
      </w:r>
      <w:r w:rsidR="00890407">
        <w:rPr>
          <w:rFonts w:cs="Calibri"/>
        </w:rPr>
        <w:t xml:space="preserve"> V hygienických prostorech bude </w:t>
      </w:r>
      <w:r w:rsidR="00495123">
        <w:rPr>
          <w:rFonts w:cs="Calibri"/>
        </w:rPr>
        <w:t xml:space="preserve">keramický obklad po </w:t>
      </w:r>
      <w:r w:rsidR="00E14721">
        <w:rPr>
          <w:rFonts w:cs="Calibri"/>
        </w:rPr>
        <w:t xml:space="preserve">výšky 2100 </w:t>
      </w:r>
      <w:r w:rsidR="00FD35D3">
        <w:rPr>
          <w:rFonts w:cs="Calibri"/>
        </w:rPr>
        <w:t>a dále štuková omítka +</w:t>
      </w:r>
      <w:r w:rsidR="00061F37">
        <w:rPr>
          <w:rFonts w:cs="Calibri"/>
        </w:rPr>
        <w:t xml:space="preserve"> disperzní malířská barva bílá</w:t>
      </w:r>
      <w:r w:rsidR="00FD35D3">
        <w:rPr>
          <w:rFonts w:cs="Calibri"/>
        </w:rPr>
        <w:t xml:space="preserve">. </w:t>
      </w:r>
      <w:r w:rsidR="00F76927">
        <w:rPr>
          <w:rFonts w:cs="Calibri"/>
        </w:rPr>
        <w:t>Na stropech bude montován podhled</w:t>
      </w:r>
      <w:r w:rsidR="00521C87">
        <w:rPr>
          <w:rFonts w:cs="Calibri"/>
        </w:rPr>
        <w:t xml:space="preserve"> s finální povrchovou úpravou v místnosti </w:t>
      </w:r>
      <w:proofErr w:type="spellStart"/>
      <w:r w:rsidR="00521C87">
        <w:rPr>
          <w:rFonts w:cs="Calibri"/>
        </w:rPr>
        <w:t>CT</w:t>
      </w:r>
      <w:proofErr w:type="spellEnd"/>
      <w:r w:rsidR="00521C87">
        <w:rPr>
          <w:rFonts w:cs="Calibri"/>
        </w:rPr>
        <w:t xml:space="preserve"> a v ostatních místnostech opatřen nátěrem</w:t>
      </w:r>
      <w:r w:rsidR="00FD35D3">
        <w:rPr>
          <w:rFonts w:cs="Calibri"/>
        </w:rPr>
        <w:t>.</w:t>
      </w:r>
      <w:r w:rsidR="004C52AB">
        <w:rPr>
          <w:rFonts w:cs="Calibri"/>
        </w:rPr>
        <w:t xml:space="preserve"> Všechny barytové omítky budou označeny štítky s nápisem Ba XX mm.</w:t>
      </w:r>
      <w:r w:rsidR="00EE238E">
        <w:rPr>
          <w:rFonts w:cs="Calibri"/>
        </w:rPr>
        <w:t xml:space="preserve"> Stávající omítky se opraví </w:t>
      </w:r>
      <w:r w:rsidR="00D81F05">
        <w:rPr>
          <w:rFonts w:cs="Calibri"/>
        </w:rPr>
        <w:t xml:space="preserve">z cca </w:t>
      </w:r>
      <w:proofErr w:type="gramStart"/>
      <w:r w:rsidR="00D81F05">
        <w:rPr>
          <w:rFonts w:cs="Calibri"/>
        </w:rPr>
        <w:t>60%</w:t>
      </w:r>
      <w:proofErr w:type="gramEnd"/>
      <w:r w:rsidR="00D81F05">
        <w:rPr>
          <w:rFonts w:cs="Calibri"/>
        </w:rPr>
        <w:t>.</w:t>
      </w:r>
    </w:p>
    <w:p w:rsidR="00CD1978" w:rsidRPr="005534A9" w:rsidRDefault="00CD1978" w:rsidP="00941355">
      <w:pPr>
        <w:tabs>
          <w:tab w:val="clear" w:pos="720"/>
        </w:tabs>
        <w:ind w:left="0"/>
        <w:jc w:val="left"/>
        <w:rPr>
          <w:rFonts w:cs="Calibri"/>
          <w:highlight w:val="yellow"/>
        </w:rPr>
      </w:pPr>
    </w:p>
    <w:p w:rsidR="00A363BB" w:rsidRPr="00396B79" w:rsidRDefault="009304EA" w:rsidP="00ED21C7">
      <w:pPr>
        <w:tabs>
          <w:tab w:val="clear" w:pos="720"/>
        </w:tabs>
        <w:ind w:left="0" w:firstLine="360"/>
        <w:jc w:val="left"/>
        <w:rPr>
          <w:rFonts w:cs="Calibri"/>
          <w:b/>
        </w:rPr>
      </w:pPr>
      <w:r w:rsidRPr="00396B79">
        <w:rPr>
          <w:rFonts w:cs="Calibri"/>
          <w:b/>
        </w:rPr>
        <w:t>Úpravy povrchů vnějších</w:t>
      </w:r>
    </w:p>
    <w:p w:rsidR="008E51F1" w:rsidRPr="00396B79" w:rsidRDefault="009B4023" w:rsidP="008E51F1">
      <w:pPr>
        <w:rPr>
          <w:rFonts w:cs="Calibri"/>
        </w:rPr>
      </w:pPr>
      <w:r w:rsidRPr="00396B79">
        <w:rPr>
          <w:rFonts w:cs="Calibri"/>
        </w:rPr>
        <w:t xml:space="preserve"> </w:t>
      </w:r>
      <w:r w:rsidR="006D6EE8">
        <w:rPr>
          <w:rFonts w:cs="Calibri"/>
        </w:rPr>
        <w:t xml:space="preserve">Nejsou předmětem </w:t>
      </w:r>
      <w:proofErr w:type="spellStart"/>
      <w:r w:rsidR="006D6EE8">
        <w:rPr>
          <w:rFonts w:cs="Calibri"/>
        </w:rPr>
        <w:t>PD</w:t>
      </w:r>
      <w:proofErr w:type="spellEnd"/>
      <w:r w:rsidR="006D6EE8">
        <w:rPr>
          <w:rFonts w:cs="Calibri"/>
        </w:rPr>
        <w:t>.</w:t>
      </w:r>
    </w:p>
    <w:p w:rsidR="00BC5D8D" w:rsidRPr="00396B79" w:rsidRDefault="00BC5D8D" w:rsidP="00E65118">
      <w:pPr>
        <w:tabs>
          <w:tab w:val="clear" w:pos="720"/>
        </w:tabs>
        <w:jc w:val="left"/>
        <w:rPr>
          <w:rFonts w:cs="Calibri"/>
        </w:rPr>
      </w:pPr>
    </w:p>
    <w:p w:rsidR="004606B9" w:rsidRPr="00396B79" w:rsidRDefault="00954ABA" w:rsidP="00BC5D8D">
      <w:pPr>
        <w:tabs>
          <w:tab w:val="clear" w:pos="720"/>
          <w:tab w:val="left" w:pos="2001"/>
        </w:tabs>
        <w:jc w:val="left"/>
        <w:rPr>
          <w:rFonts w:cs="Calibri"/>
          <w:b/>
        </w:rPr>
      </w:pPr>
      <w:r w:rsidRPr="00396B79">
        <w:rPr>
          <w:rFonts w:cs="Calibri"/>
          <w:b/>
        </w:rPr>
        <w:t>Komín</w:t>
      </w:r>
    </w:p>
    <w:p w:rsidR="00E737AF" w:rsidRDefault="00425EEB" w:rsidP="00F50F21">
      <w:pPr>
        <w:tabs>
          <w:tab w:val="clear" w:pos="720"/>
          <w:tab w:val="left" w:pos="2001"/>
        </w:tabs>
        <w:jc w:val="left"/>
        <w:rPr>
          <w:rFonts w:cs="Calibri"/>
          <w:bCs/>
        </w:rPr>
      </w:pPr>
      <w:r w:rsidRPr="00396B79">
        <w:rPr>
          <w:rFonts w:cs="Calibri"/>
          <w:bCs/>
        </w:rPr>
        <w:lastRenderedPageBreak/>
        <w:t xml:space="preserve">Není předmětem </w:t>
      </w:r>
      <w:proofErr w:type="spellStart"/>
      <w:r w:rsidRPr="00396B79">
        <w:rPr>
          <w:rFonts w:cs="Calibri"/>
          <w:bCs/>
        </w:rPr>
        <w:t>PD</w:t>
      </w:r>
      <w:proofErr w:type="spellEnd"/>
      <w:r w:rsidR="008E51F1" w:rsidRPr="00396B79">
        <w:rPr>
          <w:rFonts w:cs="Calibri"/>
          <w:bCs/>
        </w:rPr>
        <w:t>.</w:t>
      </w:r>
    </w:p>
    <w:p w:rsidR="00F50F21" w:rsidRPr="00F50F21" w:rsidRDefault="00F50F21" w:rsidP="00F50F21">
      <w:pPr>
        <w:tabs>
          <w:tab w:val="clear" w:pos="720"/>
          <w:tab w:val="left" w:pos="2001"/>
        </w:tabs>
        <w:jc w:val="left"/>
        <w:rPr>
          <w:rFonts w:cs="Calibri"/>
          <w:bCs/>
        </w:rPr>
      </w:pPr>
    </w:p>
    <w:p w:rsidR="009304EA" w:rsidRPr="00396B79" w:rsidRDefault="009304EA" w:rsidP="00ED21C7">
      <w:pPr>
        <w:tabs>
          <w:tab w:val="clear" w:pos="720"/>
          <w:tab w:val="left" w:pos="2001"/>
        </w:tabs>
        <w:jc w:val="left"/>
        <w:rPr>
          <w:rFonts w:cs="Calibri"/>
          <w:bCs/>
        </w:rPr>
      </w:pPr>
      <w:r w:rsidRPr="00396B79">
        <w:rPr>
          <w:rFonts w:cs="Calibri"/>
          <w:b/>
        </w:rPr>
        <w:t>Podhledy</w:t>
      </w:r>
    </w:p>
    <w:p w:rsidR="006F51B9" w:rsidRDefault="00016FF2" w:rsidP="008E51F1">
      <w:pPr>
        <w:rPr>
          <w:rFonts w:cs="Calibri"/>
        </w:rPr>
      </w:pPr>
      <w:r>
        <w:rPr>
          <w:rFonts w:cs="Calibri"/>
        </w:rPr>
        <w:t xml:space="preserve">Podhledy </w:t>
      </w:r>
      <w:r w:rsidR="003229EA">
        <w:rPr>
          <w:rFonts w:cs="Calibri"/>
        </w:rPr>
        <w:t>jsou navrženy</w:t>
      </w:r>
      <w:r w:rsidR="005C52E5">
        <w:rPr>
          <w:rFonts w:cs="Calibri"/>
        </w:rPr>
        <w:t xml:space="preserve"> </w:t>
      </w:r>
      <w:r w:rsidR="003229EA">
        <w:rPr>
          <w:rFonts w:cs="Calibri"/>
        </w:rPr>
        <w:t xml:space="preserve">z důvodu zakrytí instalací v souvislosti </w:t>
      </w:r>
      <w:r w:rsidR="00583948">
        <w:rPr>
          <w:rFonts w:cs="Calibri"/>
        </w:rPr>
        <w:t xml:space="preserve">s montáží nového </w:t>
      </w:r>
      <w:proofErr w:type="spellStart"/>
      <w:r w:rsidR="00583948">
        <w:rPr>
          <w:rFonts w:cs="Calibri"/>
        </w:rPr>
        <w:t>CT</w:t>
      </w:r>
      <w:proofErr w:type="spellEnd"/>
      <w:r w:rsidR="00583948">
        <w:rPr>
          <w:rFonts w:cs="Calibri"/>
        </w:rPr>
        <w:t xml:space="preserve"> zařízení a ostatních technických dů</w:t>
      </w:r>
      <w:r w:rsidR="005C52E5">
        <w:rPr>
          <w:rFonts w:cs="Calibri"/>
        </w:rPr>
        <w:t>vodů</w:t>
      </w:r>
      <w:r w:rsidR="00D75FDC">
        <w:rPr>
          <w:rFonts w:cs="Calibri"/>
        </w:rPr>
        <w:t xml:space="preserve"> </w:t>
      </w:r>
      <w:r w:rsidR="005C52E5">
        <w:rPr>
          <w:rFonts w:cs="Calibri"/>
        </w:rPr>
        <w:t>souvisejících se stavbou.</w:t>
      </w:r>
      <w:r w:rsidR="00FF70DC">
        <w:rPr>
          <w:rFonts w:cs="Calibri"/>
        </w:rPr>
        <w:t xml:space="preserve"> </w:t>
      </w:r>
    </w:p>
    <w:p w:rsidR="006F51B9" w:rsidRDefault="006F51B9" w:rsidP="008E51F1">
      <w:pPr>
        <w:rPr>
          <w:rFonts w:cs="Calibri"/>
        </w:rPr>
      </w:pPr>
      <w:r>
        <w:rPr>
          <w:rFonts w:cs="Calibri"/>
        </w:rPr>
        <w:t>V projektu jsou pou</w:t>
      </w:r>
      <w:r w:rsidR="000E26B3">
        <w:rPr>
          <w:rFonts w:cs="Calibri"/>
        </w:rPr>
        <w:t>žity následující podhledy:</w:t>
      </w:r>
    </w:p>
    <w:p w:rsidR="007060B5" w:rsidRDefault="007060B5" w:rsidP="008E51F1">
      <w:pPr>
        <w:rPr>
          <w:rFonts w:cs="Calibri"/>
        </w:rPr>
      </w:pPr>
    </w:p>
    <w:p w:rsidR="000E26B3" w:rsidRDefault="000E26B3" w:rsidP="008E51F1">
      <w:pPr>
        <w:rPr>
          <w:rFonts w:cs="Calibri"/>
        </w:rPr>
      </w:pPr>
      <w:r>
        <w:rPr>
          <w:rFonts w:cs="Calibri"/>
        </w:rPr>
        <w:t>A1 – podhledy z minerálních desek s viditelným rastrem 600/ 600 mm</w:t>
      </w:r>
      <w:r w:rsidR="00126CC1">
        <w:rPr>
          <w:rFonts w:cs="Calibri"/>
        </w:rPr>
        <w:t xml:space="preserve"> s povrchem omyvatelným vodou a s desinfekčními prostředky a s atestem, který povoluje použití v těchto provozech. Hořlavost podhledu a index šíření plamene bude dle požárně bezpečnostního řešení tohoto projektu.</w:t>
      </w:r>
    </w:p>
    <w:p w:rsidR="00126CC1" w:rsidRDefault="00126CC1" w:rsidP="00126CC1">
      <w:pPr>
        <w:rPr>
          <w:rFonts w:cs="Calibri"/>
        </w:rPr>
      </w:pPr>
    </w:p>
    <w:p w:rsidR="00126CC1" w:rsidRDefault="00126CC1" w:rsidP="00126CC1">
      <w:pPr>
        <w:rPr>
          <w:rFonts w:cs="Calibri"/>
        </w:rPr>
      </w:pPr>
      <w:r>
        <w:rPr>
          <w:rFonts w:cs="Calibri"/>
        </w:rPr>
        <w:t>A2 – sádrokartonový podhled zavěšený na systémových závěsech</w:t>
      </w:r>
      <w:r w:rsidR="00FD300A">
        <w:rPr>
          <w:rFonts w:cs="Calibri"/>
        </w:rPr>
        <w:t xml:space="preserve">, s opláštění sádrokartonovou deskou </w:t>
      </w:r>
      <w:proofErr w:type="spellStart"/>
      <w:r w:rsidR="00FD300A">
        <w:rPr>
          <w:rFonts w:cs="Calibri"/>
        </w:rPr>
        <w:t>tl</w:t>
      </w:r>
      <w:proofErr w:type="spellEnd"/>
      <w:r w:rsidR="00FD300A">
        <w:rPr>
          <w:rFonts w:cs="Calibri"/>
        </w:rPr>
        <w:t>. 12,5 mm.</w:t>
      </w:r>
    </w:p>
    <w:p w:rsidR="00FD300A" w:rsidRDefault="00FD300A" w:rsidP="00126CC1">
      <w:pPr>
        <w:rPr>
          <w:rFonts w:cs="Calibri"/>
        </w:rPr>
      </w:pPr>
    </w:p>
    <w:p w:rsidR="00FD300A" w:rsidRDefault="00FD300A" w:rsidP="00126CC1">
      <w:pPr>
        <w:rPr>
          <w:rFonts w:cs="Calibri"/>
        </w:rPr>
      </w:pPr>
      <w:r>
        <w:rPr>
          <w:rFonts w:cs="Calibri"/>
        </w:rPr>
        <w:t xml:space="preserve">A3 – Sádrokartonový podhled </w:t>
      </w:r>
      <w:r w:rsidR="007060B5">
        <w:rPr>
          <w:rFonts w:cs="Calibri"/>
        </w:rPr>
        <w:t>zavěšený na systémových závěsech s </w:t>
      </w:r>
      <w:proofErr w:type="spellStart"/>
      <w:r w:rsidR="007060B5">
        <w:rPr>
          <w:rFonts w:cs="Calibri"/>
        </w:rPr>
        <w:t>opláštěním</w:t>
      </w:r>
      <w:proofErr w:type="spellEnd"/>
      <w:r w:rsidR="007060B5">
        <w:rPr>
          <w:rFonts w:cs="Calibri"/>
        </w:rPr>
        <w:t xml:space="preserve"> deskami </w:t>
      </w:r>
      <w:proofErr w:type="spellStart"/>
      <w:r w:rsidR="007060B5">
        <w:rPr>
          <w:rFonts w:cs="Calibri"/>
        </w:rPr>
        <w:t>RBI</w:t>
      </w:r>
      <w:proofErr w:type="spellEnd"/>
      <w:r w:rsidR="007060B5">
        <w:rPr>
          <w:rFonts w:cs="Calibri"/>
        </w:rPr>
        <w:t xml:space="preserve"> do vlhka </w:t>
      </w:r>
      <w:proofErr w:type="spellStart"/>
      <w:r w:rsidR="007060B5">
        <w:rPr>
          <w:rFonts w:cs="Calibri"/>
        </w:rPr>
        <w:t>tl</w:t>
      </w:r>
      <w:proofErr w:type="spellEnd"/>
      <w:r w:rsidR="007060B5">
        <w:rPr>
          <w:rFonts w:cs="Calibri"/>
        </w:rPr>
        <w:t>. 12,5 mm.</w:t>
      </w:r>
    </w:p>
    <w:p w:rsidR="00730BD8" w:rsidRDefault="00730BD8" w:rsidP="00ED21C7">
      <w:pPr>
        <w:tabs>
          <w:tab w:val="clear" w:pos="720"/>
        </w:tabs>
        <w:jc w:val="left"/>
        <w:rPr>
          <w:rFonts w:cs="Calibri"/>
          <w:b/>
        </w:rPr>
      </w:pPr>
    </w:p>
    <w:p w:rsidR="009304EA" w:rsidRPr="00396B79" w:rsidRDefault="009304EA" w:rsidP="00ED21C7">
      <w:pPr>
        <w:tabs>
          <w:tab w:val="clear" w:pos="720"/>
        </w:tabs>
        <w:jc w:val="left"/>
        <w:rPr>
          <w:rFonts w:cs="Calibri"/>
        </w:rPr>
      </w:pPr>
      <w:r w:rsidRPr="00396B79">
        <w:rPr>
          <w:rFonts w:cs="Calibri"/>
          <w:b/>
        </w:rPr>
        <w:t>Podlahy</w:t>
      </w:r>
    </w:p>
    <w:p w:rsidR="00347745" w:rsidRDefault="00E56558" w:rsidP="00C60635">
      <w:pPr>
        <w:rPr>
          <w:rFonts w:cs="Calibri"/>
        </w:rPr>
      </w:pPr>
      <w:r>
        <w:rPr>
          <w:rFonts w:cs="Calibri"/>
        </w:rPr>
        <w:t xml:space="preserve">V místnosti </w:t>
      </w:r>
      <w:proofErr w:type="spellStart"/>
      <w:r>
        <w:rPr>
          <w:rFonts w:cs="Calibri"/>
        </w:rPr>
        <w:t>CT</w:t>
      </w:r>
      <w:proofErr w:type="spellEnd"/>
      <w:r w:rsidR="00726468">
        <w:rPr>
          <w:rFonts w:cs="Calibri"/>
        </w:rPr>
        <w:t xml:space="preserve"> </w:t>
      </w:r>
      <w:r w:rsidR="00546739">
        <w:rPr>
          <w:rFonts w:cs="Calibri"/>
        </w:rPr>
        <w:t xml:space="preserve">a </w:t>
      </w:r>
      <w:proofErr w:type="spellStart"/>
      <w:r w:rsidR="00546739">
        <w:rPr>
          <w:rFonts w:cs="Calibri"/>
        </w:rPr>
        <w:t>ovladovně</w:t>
      </w:r>
      <w:proofErr w:type="spellEnd"/>
      <w:r w:rsidR="009D1825">
        <w:rPr>
          <w:rFonts w:cs="Calibri"/>
        </w:rPr>
        <w:t xml:space="preserve"> bud</w:t>
      </w:r>
      <w:r w:rsidR="00D25FE6">
        <w:rPr>
          <w:rFonts w:cs="Calibri"/>
        </w:rPr>
        <w:t>e provedena elektrostaticky vodivá vinylová podlaha</w:t>
      </w:r>
      <w:r w:rsidR="00AB6126">
        <w:rPr>
          <w:rFonts w:cs="Calibri"/>
        </w:rPr>
        <w:t xml:space="preserve"> (skladba P3)</w:t>
      </w:r>
      <w:r w:rsidR="00D25FE6">
        <w:rPr>
          <w:rFonts w:cs="Calibri"/>
        </w:rPr>
        <w:t>.</w:t>
      </w:r>
      <w:r w:rsidR="00D34601">
        <w:rPr>
          <w:rFonts w:cs="Calibri"/>
        </w:rPr>
        <w:t xml:space="preserve"> Krytina homogenní trvale vodivá lisovaná podlahovina</w:t>
      </w:r>
      <w:r w:rsidR="005F2CC3">
        <w:rPr>
          <w:rFonts w:cs="Calibri"/>
        </w:rPr>
        <w:t xml:space="preserve"> s třídou zátěže dle EN 685: 34/43</w:t>
      </w:r>
      <w:r w:rsidR="003C1962">
        <w:rPr>
          <w:rFonts w:cs="Calibri"/>
        </w:rPr>
        <w:t>. Podlaha bude provedena na běžné akrylátové lepidlo pro vinylové podlahy</w:t>
      </w:r>
      <w:r w:rsidR="00050423">
        <w:rPr>
          <w:rFonts w:cs="Calibri"/>
        </w:rPr>
        <w:t>, uzem</w:t>
      </w:r>
      <w:r w:rsidR="00571BC1">
        <w:rPr>
          <w:rFonts w:cs="Calibri"/>
        </w:rPr>
        <w:t>ň</w:t>
      </w:r>
      <w:r w:rsidR="00050423">
        <w:rPr>
          <w:rFonts w:cs="Calibri"/>
        </w:rPr>
        <w:t>ovací páska</w:t>
      </w:r>
      <w:r w:rsidR="00571BC1">
        <w:rPr>
          <w:rFonts w:cs="Calibri"/>
        </w:rPr>
        <w:t xml:space="preserve"> – lepidlo vodivé.</w:t>
      </w:r>
      <w:r w:rsidR="002B114C">
        <w:rPr>
          <w:rFonts w:cs="Calibri"/>
        </w:rPr>
        <w:t xml:space="preserve"> V</w:t>
      </w:r>
      <w:r w:rsidR="00723883">
        <w:rPr>
          <w:rFonts w:cs="Calibri"/>
        </w:rPr>
        <w:t> hygienických místnostech</w:t>
      </w:r>
      <w:r w:rsidR="008B11F6">
        <w:rPr>
          <w:rFonts w:cs="Calibri"/>
        </w:rPr>
        <w:t xml:space="preserve"> </w:t>
      </w:r>
      <w:r w:rsidR="00723883">
        <w:rPr>
          <w:rFonts w:cs="Calibri"/>
        </w:rPr>
        <w:t>a úklidové místnosti bude provedena podlaha z keramické dlažby</w:t>
      </w:r>
      <w:r w:rsidR="001F7DA9">
        <w:rPr>
          <w:rFonts w:cs="Calibri"/>
        </w:rPr>
        <w:t xml:space="preserve"> (skladba P1)</w:t>
      </w:r>
      <w:r w:rsidR="000321A8">
        <w:rPr>
          <w:rFonts w:cs="Calibri"/>
        </w:rPr>
        <w:t xml:space="preserve">. </w:t>
      </w:r>
      <w:r w:rsidR="007F23D6">
        <w:rPr>
          <w:rFonts w:cs="Calibri"/>
        </w:rPr>
        <w:t>Ve svlékacích boxe</w:t>
      </w:r>
      <w:r w:rsidR="00FD09AB">
        <w:rPr>
          <w:rFonts w:cs="Calibri"/>
        </w:rPr>
        <w:t xml:space="preserve">ch, čekárně, </w:t>
      </w:r>
      <w:r w:rsidR="008C34B5">
        <w:rPr>
          <w:rFonts w:cs="Calibri"/>
        </w:rPr>
        <w:t>místnosti lékaře bude provedena</w:t>
      </w:r>
      <w:r w:rsidR="00FE62A2">
        <w:rPr>
          <w:rFonts w:cs="Calibri"/>
        </w:rPr>
        <w:t xml:space="preserve"> heterogenní akustický vinyl s ionty stříbra </w:t>
      </w:r>
      <w:r w:rsidR="001F7DA9">
        <w:rPr>
          <w:rFonts w:cs="Calibri"/>
        </w:rPr>
        <w:t>(</w:t>
      </w:r>
      <w:r w:rsidR="00FE62A2">
        <w:rPr>
          <w:rFonts w:cs="Calibri"/>
        </w:rPr>
        <w:t>skladba P2</w:t>
      </w:r>
      <w:r w:rsidR="001F7DA9">
        <w:rPr>
          <w:rFonts w:cs="Calibri"/>
        </w:rPr>
        <w:t>)</w:t>
      </w:r>
      <w:r w:rsidR="00726468">
        <w:rPr>
          <w:rFonts w:cs="Calibri"/>
        </w:rPr>
        <w:t>.</w:t>
      </w:r>
    </w:p>
    <w:p w:rsidR="00A71BCE" w:rsidRDefault="00A71BCE" w:rsidP="00C60635">
      <w:pPr>
        <w:rPr>
          <w:rFonts w:cs="Calibri"/>
        </w:rPr>
      </w:pPr>
    </w:p>
    <w:p w:rsidR="00A71BCE" w:rsidRDefault="00A71BCE" w:rsidP="00C60635">
      <w:pPr>
        <w:rPr>
          <w:rFonts w:cs="Calibri"/>
        </w:rPr>
      </w:pPr>
      <w:r>
        <w:rPr>
          <w:rFonts w:cs="Calibri"/>
        </w:rPr>
        <w:t xml:space="preserve">Skladby popsány </w:t>
      </w:r>
      <w:r w:rsidR="007869F2">
        <w:rPr>
          <w:rFonts w:cs="Calibri"/>
        </w:rPr>
        <w:t>ve výkresové části.</w:t>
      </w:r>
    </w:p>
    <w:p w:rsidR="00396B79" w:rsidRPr="00396B79" w:rsidRDefault="00396B79" w:rsidP="00B5599D">
      <w:pPr>
        <w:ind w:left="0"/>
        <w:rPr>
          <w:rFonts w:cs="Calibri"/>
        </w:rPr>
      </w:pPr>
    </w:p>
    <w:p w:rsidR="00410290" w:rsidRDefault="009304EA" w:rsidP="00410290">
      <w:pPr>
        <w:tabs>
          <w:tab w:val="clear" w:pos="720"/>
        </w:tabs>
        <w:ind w:left="0" w:firstLine="360"/>
        <w:jc w:val="left"/>
        <w:rPr>
          <w:b/>
        </w:rPr>
      </w:pPr>
      <w:r w:rsidRPr="00140B91">
        <w:rPr>
          <w:b/>
        </w:rPr>
        <w:t>Výplně otvorů</w:t>
      </w:r>
    </w:p>
    <w:p w:rsidR="002C75B6" w:rsidRDefault="002C75B6" w:rsidP="00410290">
      <w:pPr>
        <w:tabs>
          <w:tab w:val="clear" w:pos="720"/>
        </w:tabs>
        <w:ind w:left="0" w:firstLine="360"/>
        <w:jc w:val="left"/>
        <w:rPr>
          <w:b/>
        </w:rPr>
      </w:pPr>
      <w:r>
        <w:rPr>
          <w:b/>
        </w:rPr>
        <w:t>Okenní výplně:</w:t>
      </w:r>
    </w:p>
    <w:p w:rsidR="002A66B2" w:rsidRPr="00CE773A" w:rsidRDefault="002A66B2" w:rsidP="00410290">
      <w:pPr>
        <w:tabs>
          <w:tab w:val="clear" w:pos="720"/>
        </w:tabs>
        <w:ind w:left="0" w:firstLine="360"/>
        <w:jc w:val="left"/>
      </w:pPr>
      <w:r w:rsidRPr="00CE773A">
        <w:t xml:space="preserve">Jedná se o výměnu okna v místnosti </w:t>
      </w:r>
      <w:r w:rsidR="00CE773A" w:rsidRPr="00CE773A">
        <w:t>č. 109 – Místnost lékaře.</w:t>
      </w:r>
    </w:p>
    <w:p w:rsidR="00F17344" w:rsidRPr="00B479E2" w:rsidRDefault="00F17344" w:rsidP="00F17344">
      <w:pPr>
        <w:rPr>
          <w:iCs/>
        </w:rPr>
      </w:pPr>
      <w:r>
        <w:rPr>
          <w:iCs/>
        </w:rPr>
        <w:t>Nov</w:t>
      </w:r>
      <w:r w:rsidR="00695885">
        <w:rPr>
          <w:iCs/>
        </w:rPr>
        <w:t>é</w:t>
      </w:r>
      <w:r>
        <w:rPr>
          <w:iCs/>
        </w:rPr>
        <w:t xml:space="preserve"> okn</w:t>
      </w:r>
      <w:r w:rsidR="00695885">
        <w:rPr>
          <w:iCs/>
        </w:rPr>
        <w:t>o</w:t>
      </w:r>
      <w:r>
        <w:rPr>
          <w:iCs/>
        </w:rPr>
        <w:t xml:space="preserve"> budou plastov</w:t>
      </w:r>
      <w:r w:rsidR="00695885">
        <w:rPr>
          <w:iCs/>
        </w:rPr>
        <w:t>é</w:t>
      </w:r>
      <w:r>
        <w:rPr>
          <w:iCs/>
        </w:rPr>
        <w:t xml:space="preserve"> pětik</w:t>
      </w:r>
      <w:r w:rsidRPr="00B479E2">
        <w:rPr>
          <w:iCs/>
        </w:rPr>
        <w:t>omorov</w:t>
      </w:r>
      <w:r w:rsidR="00695885">
        <w:rPr>
          <w:iCs/>
        </w:rPr>
        <w:t>é</w:t>
      </w:r>
      <w:r w:rsidRPr="00B479E2">
        <w:rPr>
          <w:iCs/>
        </w:rPr>
        <w:t>, zasklen</w:t>
      </w:r>
      <w:r w:rsidR="00695885">
        <w:rPr>
          <w:iCs/>
        </w:rPr>
        <w:t>é</w:t>
      </w:r>
      <w:r w:rsidRPr="00B479E2">
        <w:rPr>
          <w:iCs/>
        </w:rPr>
        <w:t xml:space="preserve"> izolačním </w:t>
      </w:r>
      <w:r>
        <w:rPr>
          <w:iCs/>
        </w:rPr>
        <w:t xml:space="preserve">dvojsklem nebo trojsklem </w:t>
      </w:r>
      <w:r w:rsidRPr="00B479E2">
        <w:rPr>
          <w:iCs/>
        </w:rPr>
        <w:t>s</w:t>
      </w:r>
      <w:r>
        <w:rPr>
          <w:iCs/>
        </w:rPr>
        <w:t xml:space="preserve"> celkovým součinitelem prostupu tepla </w:t>
      </w:r>
      <w:proofErr w:type="spellStart"/>
      <w:r>
        <w:t>U</w:t>
      </w:r>
      <w:r w:rsidRPr="006D6EE8">
        <w:rPr>
          <w:vertAlign w:val="subscript"/>
        </w:rPr>
        <w:t>w</w:t>
      </w:r>
      <w:proofErr w:type="spellEnd"/>
      <w:r>
        <w:rPr>
          <w:vertAlign w:val="subscript"/>
        </w:rPr>
        <w:t xml:space="preserve"> </w:t>
      </w:r>
      <w:r w:rsidRPr="00140B91">
        <w:t>=</w:t>
      </w:r>
      <w:r>
        <w:t xml:space="preserve"> </w:t>
      </w:r>
      <w:r w:rsidRPr="00140B91">
        <w:t>0,9 W/m</w:t>
      </w:r>
      <w:r w:rsidRPr="00B04BFE">
        <w:rPr>
          <w:vertAlign w:val="superscript"/>
        </w:rPr>
        <w:t>2</w:t>
      </w:r>
      <w:r w:rsidRPr="00140B91">
        <w:t>K</w:t>
      </w:r>
      <w:r>
        <w:t>, s</w:t>
      </w:r>
      <w:r>
        <w:rPr>
          <w:iCs/>
        </w:rPr>
        <w:t xml:space="preserve"> </w:t>
      </w:r>
      <w:r w:rsidRPr="00B479E2">
        <w:rPr>
          <w:iCs/>
        </w:rPr>
        <w:t xml:space="preserve">mikro ventilací a pojistkou proti chybné funkci otvírání dle výpisu oken. Okna </w:t>
      </w:r>
      <w:r>
        <w:rPr>
          <w:color w:val="000000"/>
        </w:rPr>
        <w:t xml:space="preserve">budou opatřena </w:t>
      </w:r>
      <w:r w:rsidRPr="00B479E2">
        <w:rPr>
          <w:color w:val="000000"/>
        </w:rPr>
        <w:t>vnitřními žaluziemi</w:t>
      </w:r>
      <w:r w:rsidR="003A6459">
        <w:rPr>
          <w:color w:val="000000"/>
        </w:rPr>
        <w:t xml:space="preserve"> s ochranou </w:t>
      </w:r>
      <w:proofErr w:type="spellStart"/>
      <w:r w:rsidR="003A6459">
        <w:rPr>
          <w:color w:val="000000"/>
        </w:rPr>
        <w:t>Pb</w:t>
      </w:r>
      <w:proofErr w:type="spellEnd"/>
      <w:r w:rsidR="003A6459">
        <w:rPr>
          <w:color w:val="000000"/>
        </w:rPr>
        <w:t xml:space="preserve"> </w:t>
      </w:r>
      <w:proofErr w:type="spellStart"/>
      <w:r w:rsidR="003A6459">
        <w:rPr>
          <w:color w:val="000000"/>
        </w:rPr>
        <w:t>tl</w:t>
      </w:r>
      <w:proofErr w:type="spellEnd"/>
      <w:r w:rsidR="003A6459">
        <w:rPr>
          <w:color w:val="000000"/>
        </w:rPr>
        <w:t>. 2,0 mm</w:t>
      </w:r>
      <w:r w:rsidRPr="00B479E2">
        <w:rPr>
          <w:color w:val="000000"/>
        </w:rPr>
        <w:t>.</w:t>
      </w:r>
    </w:p>
    <w:p w:rsidR="00F17344" w:rsidRPr="00B479E2" w:rsidRDefault="00F17344" w:rsidP="00F17344">
      <w:pPr>
        <w:rPr>
          <w:iCs/>
        </w:rPr>
      </w:pPr>
      <w:r w:rsidRPr="00B479E2">
        <w:rPr>
          <w:iCs/>
        </w:rPr>
        <w:t xml:space="preserve">Všechna okna budou provedena v barvě bílé.  </w:t>
      </w:r>
    </w:p>
    <w:p w:rsidR="00F17344" w:rsidRPr="00B479E2" w:rsidRDefault="00F17344" w:rsidP="00F17344">
      <w:pPr>
        <w:rPr>
          <w:iCs/>
        </w:rPr>
      </w:pPr>
      <w:r w:rsidRPr="00B479E2">
        <w:rPr>
          <w:iCs/>
        </w:rPr>
        <w:t>Součástí oken bude provedení:</w:t>
      </w:r>
    </w:p>
    <w:p w:rsidR="00F17344" w:rsidRPr="00245A1E" w:rsidRDefault="00F17344" w:rsidP="00F17344">
      <w:pPr>
        <w:ind w:left="426" w:firstLine="348"/>
        <w:rPr>
          <w:iCs/>
        </w:rPr>
      </w:pPr>
      <w:r w:rsidRPr="00245A1E">
        <w:rPr>
          <w:iCs/>
        </w:rPr>
        <w:t>1. Interiérová difúzní uzávěra s butylem 70</w:t>
      </w:r>
      <w:r w:rsidR="003665DF">
        <w:rPr>
          <w:iCs/>
        </w:rPr>
        <w:t xml:space="preserve"> </w:t>
      </w:r>
      <w:r w:rsidRPr="00245A1E">
        <w:rPr>
          <w:iCs/>
        </w:rPr>
        <w:t xml:space="preserve">mm - 3 strany </w:t>
      </w:r>
      <w:proofErr w:type="gramStart"/>
      <w:r w:rsidRPr="00245A1E">
        <w:rPr>
          <w:iCs/>
        </w:rPr>
        <w:t>okna  -</w:t>
      </w:r>
      <w:proofErr w:type="gramEnd"/>
      <w:r w:rsidRPr="00245A1E">
        <w:rPr>
          <w:iCs/>
        </w:rPr>
        <w:t xml:space="preserve"> </w:t>
      </w:r>
      <w:proofErr w:type="spellStart"/>
      <w:r w:rsidRPr="00245A1E">
        <w:rPr>
          <w:iCs/>
        </w:rPr>
        <w:t>L+V+P</w:t>
      </w:r>
      <w:proofErr w:type="spellEnd"/>
    </w:p>
    <w:p w:rsidR="00F17344" w:rsidRPr="00245A1E" w:rsidRDefault="00F17344" w:rsidP="00F17344">
      <w:pPr>
        <w:ind w:left="426" w:firstLine="348"/>
        <w:rPr>
          <w:iCs/>
        </w:rPr>
      </w:pPr>
      <w:r w:rsidRPr="00245A1E">
        <w:rPr>
          <w:iCs/>
        </w:rPr>
        <w:t xml:space="preserve">2. Exteriérová UV odolná komprimační páska - 3 strany </w:t>
      </w:r>
      <w:proofErr w:type="gramStart"/>
      <w:r w:rsidRPr="00245A1E">
        <w:rPr>
          <w:iCs/>
        </w:rPr>
        <w:t>okna  -</w:t>
      </w:r>
      <w:proofErr w:type="gramEnd"/>
      <w:r w:rsidRPr="00245A1E">
        <w:rPr>
          <w:iCs/>
        </w:rPr>
        <w:t xml:space="preserve"> </w:t>
      </w:r>
      <w:proofErr w:type="spellStart"/>
      <w:r w:rsidRPr="00245A1E">
        <w:rPr>
          <w:iCs/>
        </w:rPr>
        <w:t>L+V+P</w:t>
      </w:r>
      <w:proofErr w:type="spellEnd"/>
      <w:r w:rsidRPr="00245A1E">
        <w:rPr>
          <w:iCs/>
        </w:rPr>
        <w:t xml:space="preserve"> </w:t>
      </w:r>
    </w:p>
    <w:p w:rsidR="00F17344" w:rsidRPr="00245A1E" w:rsidRDefault="00F17344" w:rsidP="00F17344">
      <w:pPr>
        <w:ind w:left="426" w:firstLine="348"/>
        <w:rPr>
          <w:iCs/>
        </w:rPr>
      </w:pPr>
      <w:r w:rsidRPr="00245A1E">
        <w:rPr>
          <w:iCs/>
        </w:rPr>
        <w:t xml:space="preserve">3.  Interiérová parapetní butylová páska - 1 strana </w:t>
      </w:r>
      <w:proofErr w:type="gramStart"/>
      <w:r w:rsidRPr="00245A1E">
        <w:rPr>
          <w:iCs/>
        </w:rPr>
        <w:t>okna  -</w:t>
      </w:r>
      <w:proofErr w:type="gramEnd"/>
      <w:r w:rsidRPr="00245A1E">
        <w:rPr>
          <w:iCs/>
        </w:rPr>
        <w:t xml:space="preserve">  D</w:t>
      </w:r>
    </w:p>
    <w:p w:rsidR="00F17344" w:rsidRPr="00245A1E" w:rsidRDefault="00F17344" w:rsidP="00F17344">
      <w:pPr>
        <w:ind w:left="426" w:firstLine="348"/>
        <w:rPr>
          <w:iCs/>
        </w:rPr>
      </w:pPr>
      <w:r w:rsidRPr="00245A1E">
        <w:rPr>
          <w:iCs/>
        </w:rPr>
        <w:t xml:space="preserve">4.  Exteriérový parapetní butylový pás - 1 strana </w:t>
      </w:r>
      <w:proofErr w:type="gramStart"/>
      <w:r w:rsidRPr="00245A1E">
        <w:rPr>
          <w:iCs/>
        </w:rPr>
        <w:t>okna  -</w:t>
      </w:r>
      <w:proofErr w:type="gramEnd"/>
      <w:r w:rsidRPr="00245A1E">
        <w:rPr>
          <w:iCs/>
        </w:rPr>
        <w:t xml:space="preserve">  D</w:t>
      </w:r>
    </w:p>
    <w:p w:rsidR="00F17344" w:rsidRPr="00245A1E" w:rsidRDefault="00F17344" w:rsidP="00F17344">
      <w:pPr>
        <w:ind w:left="426" w:firstLine="348"/>
        <w:rPr>
          <w:iCs/>
        </w:rPr>
      </w:pPr>
      <w:r>
        <w:rPr>
          <w:iCs/>
        </w:rPr>
        <w:t xml:space="preserve">6. Krycí lišta s </w:t>
      </w:r>
      <w:r w:rsidRPr="00245A1E">
        <w:rPr>
          <w:iCs/>
        </w:rPr>
        <w:t xml:space="preserve">gumovým jazýčkem 55mm - 3 strany </w:t>
      </w:r>
      <w:proofErr w:type="gramStart"/>
      <w:r w:rsidRPr="00245A1E">
        <w:rPr>
          <w:iCs/>
        </w:rPr>
        <w:t>okna  -</w:t>
      </w:r>
      <w:proofErr w:type="gramEnd"/>
      <w:r w:rsidRPr="00245A1E">
        <w:rPr>
          <w:iCs/>
        </w:rPr>
        <w:t xml:space="preserve"> </w:t>
      </w:r>
      <w:proofErr w:type="spellStart"/>
      <w:r w:rsidRPr="00245A1E">
        <w:rPr>
          <w:iCs/>
        </w:rPr>
        <w:t>L+V+P</w:t>
      </w:r>
      <w:proofErr w:type="spellEnd"/>
    </w:p>
    <w:p w:rsidR="002C75B6" w:rsidRDefault="00F17344" w:rsidP="00F17344">
      <w:pPr>
        <w:ind w:left="426" w:firstLine="348"/>
        <w:rPr>
          <w:iCs/>
        </w:rPr>
      </w:pPr>
      <w:r w:rsidRPr="00245A1E">
        <w:rPr>
          <w:iCs/>
        </w:rPr>
        <w:t>7. Krycí l</w:t>
      </w:r>
      <w:r>
        <w:rPr>
          <w:iCs/>
        </w:rPr>
        <w:t xml:space="preserve">išta L 30/50 (pod </w:t>
      </w:r>
      <w:proofErr w:type="gramStart"/>
      <w:r>
        <w:rPr>
          <w:iCs/>
        </w:rPr>
        <w:t>parapet</w:t>
      </w:r>
      <w:r w:rsidRPr="00245A1E">
        <w:rPr>
          <w:iCs/>
        </w:rPr>
        <w:t xml:space="preserve"> )</w:t>
      </w:r>
      <w:proofErr w:type="gramEnd"/>
      <w:r w:rsidRPr="00245A1E">
        <w:rPr>
          <w:iCs/>
        </w:rPr>
        <w:t xml:space="preserve"> - 1 strana okna - D</w:t>
      </w:r>
      <w:r w:rsidRPr="00B479E2">
        <w:rPr>
          <w:iCs/>
        </w:rPr>
        <w:t xml:space="preserve">   </w:t>
      </w:r>
    </w:p>
    <w:p w:rsidR="002C75B6" w:rsidRDefault="002C75B6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iCs/>
        </w:rPr>
      </w:pPr>
      <w:r>
        <w:rPr>
          <w:iCs/>
        </w:rPr>
        <w:br w:type="page"/>
      </w:r>
    </w:p>
    <w:p w:rsidR="00515C8F" w:rsidRDefault="002C75B6" w:rsidP="002C75B6">
      <w:pPr>
        <w:rPr>
          <w:b/>
          <w:iCs/>
        </w:rPr>
      </w:pPr>
      <w:r w:rsidRPr="006D21BA">
        <w:rPr>
          <w:b/>
          <w:iCs/>
        </w:rPr>
        <w:lastRenderedPageBreak/>
        <w:t>Dveřní výplně:</w:t>
      </w:r>
      <w:r w:rsidR="006D21BA">
        <w:rPr>
          <w:b/>
          <w:iCs/>
        </w:rPr>
        <w:t xml:space="preserve"> </w:t>
      </w:r>
    </w:p>
    <w:p w:rsidR="0019049B" w:rsidRDefault="006D21BA" w:rsidP="00AF2282">
      <w:pPr>
        <w:rPr>
          <w:iCs/>
        </w:rPr>
      </w:pPr>
      <w:r w:rsidRPr="00515C8F">
        <w:rPr>
          <w:iCs/>
        </w:rPr>
        <w:t xml:space="preserve">Bude provedena výměna </w:t>
      </w:r>
      <w:r w:rsidR="00515C8F">
        <w:rPr>
          <w:iCs/>
        </w:rPr>
        <w:t xml:space="preserve">vstupních dveří do objektu </w:t>
      </w:r>
      <w:r w:rsidR="00281573">
        <w:rPr>
          <w:iCs/>
        </w:rPr>
        <w:t xml:space="preserve">a </w:t>
      </w:r>
      <w:r w:rsidR="00116BB2">
        <w:rPr>
          <w:iCs/>
        </w:rPr>
        <w:t>chodby.</w:t>
      </w:r>
      <w:r w:rsidR="007040AC">
        <w:rPr>
          <w:iCs/>
        </w:rPr>
        <w:t xml:space="preserve"> Vstupní dveře</w:t>
      </w:r>
      <w:r w:rsidR="0082541F">
        <w:rPr>
          <w:iCs/>
        </w:rPr>
        <w:t xml:space="preserve"> budou splňovat</w:t>
      </w:r>
      <w:r w:rsidR="007040AC">
        <w:rPr>
          <w:iCs/>
        </w:rPr>
        <w:t xml:space="preserve"> požadavky ČSN</w:t>
      </w:r>
      <w:r w:rsidR="002C285E">
        <w:rPr>
          <w:iCs/>
        </w:rPr>
        <w:t xml:space="preserve"> 73 0540-2 Tepelná ochrana budov. Dveře budou řešeny jako automatické </w:t>
      </w:r>
      <w:r w:rsidR="00BB7961">
        <w:rPr>
          <w:iCs/>
        </w:rPr>
        <w:t>otvíravé dvoukřídlé</w:t>
      </w:r>
      <w:r w:rsidR="009F0D78">
        <w:rPr>
          <w:iCs/>
        </w:rPr>
        <w:t>.</w:t>
      </w:r>
      <w:r w:rsidR="00C12D2F">
        <w:rPr>
          <w:iCs/>
        </w:rPr>
        <w:t xml:space="preserve"> </w:t>
      </w:r>
      <w:r w:rsidR="00665D57">
        <w:rPr>
          <w:iCs/>
        </w:rPr>
        <w:t xml:space="preserve"> Hlavní křídlo </w:t>
      </w:r>
      <w:r w:rsidR="004B0C99">
        <w:rPr>
          <w:iCs/>
        </w:rPr>
        <w:t xml:space="preserve">po otevření musí být šířky min. 1250 mm. </w:t>
      </w:r>
      <w:r w:rsidR="006262F6">
        <w:rPr>
          <w:iCs/>
        </w:rPr>
        <w:t>Dveře budou řešeny jako prosklené.</w:t>
      </w:r>
      <w:r w:rsidR="0040301C">
        <w:rPr>
          <w:iCs/>
        </w:rPr>
        <w:t xml:space="preserve"> </w:t>
      </w:r>
      <w:r w:rsidR="00EA6C02">
        <w:rPr>
          <w:iCs/>
        </w:rPr>
        <w:t>Dveře do chodby budou provedeny jako automatické</w:t>
      </w:r>
      <w:r w:rsidR="001B2781">
        <w:rPr>
          <w:iCs/>
        </w:rPr>
        <w:t>, dveře budou s jedním posuvným křídlem.</w:t>
      </w:r>
      <w:r w:rsidR="00E973FC">
        <w:rPr>
          <w:iCs/>
        </w:rPr>
        <w:t xml:space="preserve"> </w:t>
      </w:r>
      <w:proofErr w:type="spellStart"/>
      <w:r w:rsidR="00E973FC">
        <w:rPr>
          <w:iCs/>
        </w:rPr>
        <w:t>Tto</w:t>
      </w:r>
      <w:proofErr w:type="spellEnd"/>
      <w:r w:rsidR="00E973FC">
        <w:rPr>
          <w:iCs/>
        </w:rPr>
        <w:t xml:space="preserve"> dveře musí být opatřeny mechanickým </w:t>
      </w:r>
      <w:r w:rsidR="008F4DE4">
        <w:rPr>
          <w:iCs/>
        </w:rPr>
        <w:t xml:space="preserve">otevíráním ze směru úniku, </w:t>
      </w:r>
      <w:r w:rsidR="003E0E1A">
        <w:rPr>
          <w:iCs/>
        </w:rPr>
        <w:t xml:space="preserve">místo ručního otevření bude transparentně označeno. V případě mechanického otevření </w:t>
      </w:r>
      <w:r w:rsidR="007010BF">
        <w:rPr>
          <w:iCs/>
        </w:rPr>
        <w:t>zůstanou dveře v otevřeném stavu.</w:t>
      </w:r>
      <w:r w:rsidR="001B2781">
        <w:rPr>
          <w:iCs/>
        </w:rPr>
        <w:t xml:space="preserve"> Nově budou provedeny dveře mezi </w:t>
      </w:r>
      <w:r w:rsidR="00E9156B">
        <w:rPr>
          <w:iCs/>
        </w:rPr>
        <w:t>chodbou a čekárnou s označením D09. Tyto dveře budou automatické</w:t>
      </w:r>
      <w:r w:rsidR="00E41F45">
        <w:rPr>
          <w:iCs/>
        </w:rPr>
        <w:t xml:space="preserve"> dvoukřídlé.</w:t>
      </w:r>
      <w:r w:rsidR="00B56DF8">
        <w:rPr>
          <w:iCs/>
        </w:rPr>
        <w:t xml:space="preserve"> Dále bude provedena výměna výplní otvorů včetně zárubní v rekonstruovaných prostorech. </w:t>
      </w:r>
    </w:p>
    <w:p w:rsidR="00AF2282" w:rsidRDefault="00B56DF8" w:rsidP="00AF2282">
      <w:pPr>
        <w:rPr>
          <w:iCs/>
        </w:rPr>
      </w:pPr>
      <w:r>
        <w:rPr>
          <w:iCs/>
        </w:rPr>
        <w:t xml:space="preserve">Dveře v místnosti vyšetřovny </w:t>
      </w:r>
      <w:proofErr w:type="spellStart"/>
      <w:r>
        <w:rPr>
          <w:iCs/>
        </w:rPr>
        <w:t>CT</w:t>
      </w:r>
      <w:proofErr w:type="spellEnd"/>
      <w:r>
        <w:rPr>
          <w:iCs/>
        </w:rPr>
        <w:t xml:space="preserve"> </w:t>
      </w:r>
      <w:r w:rsidR="00AF2282">
        <w:rPr>
          <w:iCs/>
        </w:rPr>
        <w:t xml:space="preserve">budou s ochranou </w:t>
      </w:r>
      <w:proofErr w:type="spellStart"/>
      <w:r w:rsidR="00AF2282">
        <w:rPr>
          <w:iCs/>
        </w:rPr>
        <w:t>Pb</w:t>
      </w:r>
      <w:proofErr w:type="spellEnd"/>
      <w:r w:rsidR="0019049B">
        <w:rPr>
          <w:iCs/>
        </w:rPr>
        <w:t>:</w:t>
      </w:r>
    </w:p>
    <w:p w:rsidR="0019049B" w:rsidRDefault="00AF2282" w:rsidP="00AF2282">
      <w:pPr>
        <w:pStyle w:val="Odstavecseseznamem"/>
        <w:numPr>
          <w:ilvl w:val="0"/>
          <w:numId w:val="29"/>
        </w:numPr>
        <w:rPr>
          <w:iCs/>
        </w:rPr>
      </w:pPr>
      <w:r>
        <w:rPr>
          <w:iCs/>
        </w:rPr>
        <w:t xml:space="preserve">Dveře do </w:t>
      </w:r>
      <w:proofErr w:type="spellStart"/>
      <w:r>
        <w:rPr>
          <w:iCs/>
        </w:rPr>
        <w:t>ovladovny</w:t>
      </w:r>
      <w:proofErr w:type="spellEnd"/>
      <w:r w:rsidR="0019049B">
        <w:rPr>
          <w:iCs/>
        </w:rPr>
        <w:t xml:space="preserve">, ochrana </w:t>
      </w:r>
      <w:proofErr w:type="spellStart"/>
      <w:r w:rsidR="0019049B">
        <w:rPr>
          <w:iCs/>
        </w:rPr>
        <w:t>Pb</w:t>
      </w:r>
      <w:proofErr w:type="spellEnd"/>
      <w:r w:rsidR="0019049B">
        <w:rPr>
          <w:iCs/>
        </w:rPr>
        <w:t xml:space="preserve"> </w:t>
      </w:r>
      <w:proofErr w:type="spellStart"/>
      <w:r w:rsidR="0019049B">
        <w:rPr>
          <w:iCs/>
        </w:rPr>
        <w:t>tl</w:t>
      </w:r>
      <w:proofErr w:type="spellEnd"/>
      <w:r w:rsidR="0019049B">
        <w:rPr>
          <w:iCs/>
        </w:rPr>
        <w:t>. 1,5 mm</w:t>
      </w:r>
    </w:p>
    <w:p w:rsidR="0019049B" w:rsidRDefault="0019049B" w:rsidP="00AF2282">
      <w:pPr>
        <w:pStyle w:val="Odstavecseseznamem"/>
        <w:numPr>
          <w:ilvl w:val="0"/>
          <w:numId w:val="29"/>
        </w:numPr>
        <w:rPr>
          <w:iCs/>
        </w:rPr>
      </w:pPr>
      <w:r>
        <w:rPr>
          <w:iCs/>
        </w:rPr>
        <w:t xml:space="preserve">Dveře do čekárny, ochrana </w:t>
      </w:r>
      <w:proofErr w:type="spellStart"/>
      <w:r>
        <w:rPr>
          <w:iCs/>
        </w:rPr>
        <w:t>Pb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tl</w:t>
      </w:r>
      <w:proofErr w:type="spellEnd"/>
      <w:r>
        <w:rPr>
          <w:iCs/>
        </w:rPr>
        <w:t>. 2,0 mm</w:t>
      </w:r>
    </w:p>
    <w:p w:rsidR="00652C26" w:rsidRDefault="0019049B" w:rsidP="00AF2282">
      <w:pPr>
        <w:pStyle w:val="Odstavecseseznamem"/>
        <w:numPr>
          <w:ilvl w:val="0"/>
          <w:numId w:val="29"/>
        </w:numPr>
        <w:rPr>
          <w:iCs/>
        </w:rPr>
      </w:pPr>
      <w:r>
        <w:rPr>
          <w:iCs/>
        </w:rPr>
        <w:t>Dveře na WC</w:t>
      </w:r>
      <w:r w:rsidR="00652C26">
        <w:rPr>
          <w:iCs/>
        </w:rPr>
        <w:t xml:space="preserve">, ochrana </w:t>
      </w:r>
      <w:proofErr w:type="spellStart"/>
      <w:r w:rsidR="00652C26">
        <w:rPr>
          <w:iCs/>
        </w:rPr>
        <w:t>Pb</w:t>
      </w:r>
      <w:proofErr w:type="spellEnd"/>
      <w:r w:rsidR="00652C26">
        <w:rPr>
          <w:iCs/>
        </w:rPr>
        <w:t xml:space="preserve"> </w:t>
      </w:r>
      <w:proofErr w:type="spellStart"/>
      <w:r w:rsidR="00652C26">
        <w:rPr>
          <w:iCs/>
        </w:rPr>
        <w:t>tl</w:t>
      </w:r>
      <w:proofErr w:type="spellEnd"/>
      <w:r w:rsidR="00652C26">
        <w:rPr>
          <w:iCs/>
        </w:rPr>
        <w:t>. 1,5 mm</w:t>
      </w:r>
    </w:p>
    <w:p w:rsidR="002906EC" w:rsidRPr="00AF2282" w:rsidRDefault="00652C26" w:rsidP="00AF2282">
      <w:pPr>
        <w:pStyle w:val="Odstavecseseznamem"/>
        <w:numPr>
          <w:ilvl w:val="0"/>
          <w:numId w:val="29"/>
        </w:numPr>
        <w:rPr>
          <w:iCs/>
        </w:rPr>
      </w:pPr>
      <w:r>
        <w:rPr>
          <w:iCs/>
        </w:rPr>
        <w:t xml:space="preserve">Dveře do boxů, ochrana </w:t>
      </w:r>
      <w:proofErr w:type="spellStart"/>
      <w:r>
        <w:rPr>
          <w:iCs/>
        </w:rPr>
        <w:t>Pb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tl</w:t>
      </w:r>
      <w:proofErr w:type="spellEnd"/>
      <w:r>
        <w:rPr>
          <w:iCs/>
        </w:rPr>
        <w:t>. 2,0 mm</w:t>
      </w:r>
      <w:r w:rsidR="0019049B">
        <w:rPr>
          <w:iCs/>
        </w:rPr>
        <w:t xml:space="preserve"> </w:t>
      </w:r>
      <w:r w:rsidR="00E9156B" w:rsidRPr="00AF2282">
        <w:rPr>
          <w:iCs/>
        </w:rPr>
        <w:t xml:space="preserve"> </w:t>
      </w:r>
      <w:r w:rsidR="006262F6" w:rsidRPr="00AF2282">
        <w:rPr>
          <w:iCs/>
        </w:rPr>
        <w:t xml:space="preserve"> </w:t>
      </w:r>
    </w:p>
    <w:p w:rsidR="00CF7A94" w:rsidRDefault="00CF7A94" w:rsidP="00022C3B">
      <w:pPr>
        <w:ind w:left="0"/>
        <w:rPr>
          <w:iCs/>
        </w:rPr>
      </w:pPr>
    </w:p>
    <w:p w:rsidR="003A6459" w:rsidRDefault="00F17344" w:rsidP="00CF7A94">
      <w:pPr>
        <w:rPr>
          <w:iCs/>
        </w:rPr>
      </w:pPr>
      <w:r w:rsidRPr="00B479E2">
        <w:rPr>
          <w:iCs/>
        </w:rPr>
        <w:t xml:space="preserve"> </w:t>
      </w:r>
      <w:r w:rsidR="00CF7A94">
        <w:rPr>
          <w:iCs/>
        </w:rPr>
        <w:t>Výměna dveřních výplní bude dle parametrů uvedených ve výpisu dveří.</w:t>
      </w:r>
    </w:p>
    <w:p w:rsidR="00BE3C5F" w:rsidRDefault="00BE3C5F" w:rsidP="00CF7A94">
      <w:pPr>
        <w:rPr>
          <w:iCs/>
        </w:rPr>
      </w:pPr>
    </w:p>
    <w:p w:rsidR="00BE3C5F" w:rsidRDefault="00BE3C5F" w:rsidP="00CF7A94">
      <w:pPr>
        <w:rPr>
          <w:b/>
          <w:iCs/>
        </w:rPr>
      </w:pPr>
      <w:r w:rsidRPr="00BE3C5F">
        <w:rPr>
          <w:b/>
          <w:iCs/>
        </w:rPr>
        <w:t>Prostupy:</w:t>
      </w:r>
    </w:p>
    <w:p w:rsidR="00BE3C5F" w:rsidRPr="00BE3C5F" w:rsidRDefault="00AA2B89" w:rsidP="00CF7A94">
      <w:pPr>
        <w:rPr>
          <w:b/>
          <w:iCs/>
        </w:rPr>
      </w:pPr>
      <w:r>
        <w:rPr>
          <w:rFonts w:cs="Calibri"/>
        </w:rPr>
        <w:t xml:space="preserve">Budou vybourány nové prostupy pro zařízení vzduchotechniky. </w:t>
      </w:r>
      <w:r w:rsidR="00BE3C5F">
        <w:rPr>
          <w:rFonts w:cs="Calibri"/>
        </w:rPr>
        <w:t xml:space="preserve">Prostupy budou utěsněny hmotami třídy </w:t>
      </w:r>
      <w:proofErr w:type="spellStart"/>
      <w:r w:rsidR="00BE3C5F">
        <w:rPr>
          <w:rFonts w:cs="Calibri"/>
        </w:rPr>
        <w:t>reákce</w:t>
      </w:r>
      <w:proofErr w:type="spellEnd"/>
      <w:r w:rsidR="00BE3C5F">
        <w:rPr>
          <w:rFonts w:cs="Calibri"/>
        </w:rPr>
        <w:t xml:space="preserve"> na oheň A1, A2. Prostupy budou provedeny v souladu s ČSN 73 0810 </w:t>
      </w:r>
      <w:proofErr w:type="gramStart"/>
      <w:r w:rsidR="00BE3C5F">
        <w:rPr>
          <w:rFonts w:cs="Calibri"/>
        </w:rPr>
        <w:t>čl..</w:t>
      </w:r>
      <w:proofErr w:type="gramEnd"/>
      <w:r w:rsidR="00BE3C5F">
        <w:rPr>
          <w:rFonts w:cs="Calibri"/>
        </w:rPr>
        <w:t xml:space="preserve"> 6.2. Prostup musí být dozděn nebo dobetonován výrobky třídy reakce na oheň A1 nebo A2 až k vnějšímu povrchu potrubí po celé délce prostupu. Tímto utěsněním musí být zajištěna celistvost konstrukce a zachována její požární odolnost.</w:t>
      </w:r>
      <w:r>
        <w:rPr>
          <w:rFonts w:cs="Calibri"/>
        </w:rPr>
        <w:t xml:space="preserve"> Zhotovitelem předložených prací </w:t>
      </w:r>
      <w:r w:rsidR="0027794A">
        <w:rPr>
          <w:rFonts w:cs="Calibri"/>
        </w:rPr>
        <w:t>bude předložen doklad o celistvosti a požární odolnosti konstrukce utěsnění prostupů. V</w:t>
      </w:r>
      <w:r w:rsidR="0097782C">
        <w:rPr>
          <w:rFonts w:cs="Calibri"/>
        </w:rPr>
        <w:t> </w:t>
      </w:r>
      <w:r w:rsidR="0027794A">
        <w:rPr>
          <w:rFonts w:cs="Calibri"/>
        </w:rPr>
        <w:t>případě</w:t>
      </w:r>
      <w:r w:rsidR="0097782C">
        <w:rPr>
          <w:rFonts w:cs="Calibri"/>
        </w:rPr>
        <w:t xml:space="preserve">, že prostupy nebudou </w:t>
      </w:r>
      <w:proofErr w:type="gramStart"/>
      <w:r w:rsidR="0097782C">
        <w:rPr>
          <w:rFonts w:cs="Calibri"/>
        </w:rPr>
        <w:t>dotěsněny</w:t>
      </w:r>
      <w:proofErr w:type="gramEnd"/>
      <w:r w:rsidR="0097782C">
        <w:rPr>
          <w:rFonts w:cs="Calibri"/>
        </w:rPr>
        <w:t xml:space="preserve"> jak je uvedeno, budou použity manžety a tmely s požární odolností min. </w:t>
      </w:r>
      <w:proofErr w:type="spellStart"/>
      <w:r w:rsidR="0097782C">
        <w:rPr>
          <w:rFonts w:cs="Calibri"/>
        </w:rPr>
        <w:t>EI</w:t>
      </w:r>
      <w:proofErr w:type="spellEnd"/>
      <w:r w:rsidR="0097782C">
        <w:rPr>
          <w:rFonts w:cs="Calibri"/>
        </w:rPr>
        <w:t xml:space="preserve"> 30 minut.</w:t>
      </w:r>
    </w:p>
    <w:p w:rsidR="00F27738" w:rsidRPr="00022C3B" w:rsidRDefault="00F17344" w:rsidP="00022C3B">
      <w:pPr>
        <w:rPr>
          <w:iCs/>
        </w:rPr>
      </w:pPr>
      <w:r w:rsidRPr="00B479E2">
        <w:rPr>
          <w:iCs/>
        </w:rPr>
        <w:t xml:space="preserve">     </w:t>
      </w:r>
    </w:p>
    <w:p w:rsidR="009304EA" w:rsidRPr="00976FB6" w:rsidRDefault="00F52263" w:rsidP="00ED21C7">
      <w:pPr>
        <w:tabs>
          <w:tab w:val="clear" w:pos="720"/>
        </w:tabs>
        <w:jc w:val="left"/>
        <w:rPr>
          <w:rFonts w:cs="Calibri"/>
        </w:rPr>
      </w:pPr>
      <w:r>
        <w:rPr>
          <w:rFonts w:cs="Calibri"/>
          <w:b/>
        </w:rPr>
        <w:t xml:space="preserve"> </w:t>
      </w:r>
      <w:r w:rsidR="009304EA" w:rsidRPr="00976FB6">
        <w:rPr>
          <w:rFonts w:cs="Calibri"/>
          <w:b/>
        </w:rPr>
        <w:t>Izolace proti vodě</w:t>
      </w:r>
    </w:p>
    <w:p w:rsidR="007C6211" w:rsidRDefault="00B43F9C" w:rsidP="00F52263">
      <w:p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 xml:space="preserve">Ve </w:t>
      </w:r>
      <w:r w:rsidR="003230CE">
        <w:rPr>
          <w:rFonts w:cs="Calibri"/>
        </w:rPr>
        <w:t>všech místnostech</w:t>
      </w:r>
      <w:r w:rsidR="000B5065">
        <w:rPr>
          <w:rFonts w:cs="Calibri"/>
        </w:rPr>
        <w:t xml:space="preserve"> s novou skladbou podlah</w:t>
      </w:r>
      <w:bookmarkStart w:id="1" w:name="_GoBack"/>
      <w:bookmarkEnd w:id="1"/>
      <w:r w:rsidR="003230CE">
        <w:rPr>
          <w:rFonts w:cs="Calibri"/>
        </w:rPr>
        <w:t xml:space="preserve"> budou provedeny izolace proti vodě </w:t>
      </w:r>
      <w:r w:rsidR="000C192B">
        <w:rPr>
          <w:rFonts w:cs="Calibri"/>
        </w:rPr>
        <w:t>z </w:t>
      </w:r>
      <w:proofErr w:type="spellStart"/>
      <w:r w:rsidR="000C192B">
        <w:rPr>
          <w:rFonts w:cs="Calibri"/>
        </w:rPr>
        <w:t>SBS</w:t>
      </w:r>
      <w:proofErr w:type="spellEnd"/>
      <w:r w:rsidR="000C192B">
        <w:rPr>
          <w:rFonts w:cs="Calibri"/>
        </w:rPr>
        <w:t xml:space="preserve"> </w:t>
      </w:r>
      <w:r w:rsidR="00C96A4A">
        <w:rPr>
          <w:rFonts w:cs="Calibri"/>
        </w:rPr>
        <w:t xml:space="preserve">modifikovaného asfaltového pásu </w:t>
      </w:r>
      <w:r w:rsidR="00F917AB">
        <w:rPr>
          <w:rFonts w:cs="Calibri"/>
        </w:rPr>
        <w:t xml:space="preserve">vyztuženého skleněnou tkaninou </w:t>
      </w:r>
      <w:proofErr w:type="spellStart"/>
      <w:r w:rsidR="00F917AB">
        <w:rPr>
          <w:rFonts w:cs="Calibri"/>
        </w:rPr>
        <w:t>tl</w:t>
      </w:r>
      <w:proofErr w:type="spellEnd"/>
      <w:r w:rsidR="00F917AB">
        <w:rPr>
          <w:rFonts w:cs="Calibri"/>
        </w:rPr>
        <w:t>. 4 mm. Asfaltový pás bude proveden na penetrační asfaltovou emulzi.</w:t>
      </w:r>
      <w:r w:rsidR="005046C7">
        <w:rPr>
          <w:rFonts w:cs="Calibri"/>
        </w:rPr>
        <w:t xml:space="preserve"> </w:t>
      </w:r>
      <w:r w:rsidR="00C331BB">
        <w:rPr>
          <w:rFonts w:cs="Calibri"/>
        </w:rPr>
        <w:t>V</w:t>
      </w:r>
      <w:r w:rsidR="00DC54D9">
        <w:rPr>
          <w:rFonts w:cs="Calibri"/>
        </w:rPr>
        <w:t> </w:t>
      </w:r>
      <w:r w:rsidR="00C331BB">
        <w:rPr>
          <w:rFonts w:cs="Calibri"/>
        </w:rPr>
        <w:t>prostorách</w:t>
      </w:r>
      <w:r w:rsidR="00DC54D9">
        <w:rPr>
          <w:rFonts w:cs="Calibri"/>
        </w:rPr>
        <w:t xml:space="preserve"> s mokrým provozem (sprchy, </w:t>
      </w:r>
      <w:proofErr w:type="spellStart"/>
      <w:r w:rsidR="00DC54D9">
        <w:rPr>
          <w:rFonts w:cs="Calibri"/>
        </w:rPr>
        <w:t>wc</w:t>
      </w:r>
      <w:proofErr w:type="spellEnd"/>
      <w:r w:rsidR="00DC54D9">
        <w:rPr>
          <w:rFonts w:cs="Calibri"/>
        </w:rPr>
        <w:t>)</w:t>
      </w:r>
      <w:r w:rsidR="0022667C">
        <w:rPr>
          <w:rFonts w:cs="Calibri"/>
        </w:rPr>
        <w:t xml:space="preserve"> je navržen </w:t>
      </w:r>
      <w:r w:rsidR="00110F57">
        <w:rPr>
          <w:rFonts w:cs="Calibri"/>
        </w:rPr>
        <w:t>hydroizolační nátěr pod obklady a dlažby</w:t>
      </w:r>
    </w:p>
    <w:p w:rsidR="00F917AB" w:rsidRPr="00C332A1" w:rsidRDefault="00F917AB" w:rsidP="00F52263">
      <w:pPr>
        <w:tabs>
          <w:tab w:val="clear" w:pos="720"/>
        </w:tabs>
        <w:jc w:val="left"/>
        <w:rPr>
          <w:rFonts w:cs="Calibri"/>
        </w:rPr>
      </w:pPr>
    </w:p>
    <w:p w:rsidR="009304EA" w:rsidRPr="00976FB6" w:rsidRDefault="009304EA" w:rsidP="00ED21C7">
      <w:pPr>
        <w:tabs>
          <w:tab w:val="clear" w:pos="720"/>
        </w:tabs>
        <w:ind w:left="426"/>
        <w:jc w:val="left"/>
        <w:rPr>
          <w:rFonts w:cs="Calibri"/>
        </w:rPr>
      </w:pPr>
      <w:r w:rsidRPr="00976FB6">
        <w:rPr>
          <w:rFonts w:cs="Calibri"/>
          <w:b/>
        </w:rPr>
        <w:t>Izolace teplené a zvukové</w:t>
      </w:r>
    </w:p>
    <w:p w:rsidR="007C6211" w:rsidRDefault="006C3399" w:rsidP="00B37A82">
      <w:p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 xml:space="preserve">V podlaze bude provedena tepelná izolace </w:t>
      </w:r>
      <w:proofErr w:type="spellStart"/>
      <w:r>
        <w:rPr>
          <w:rFonts w:cs="Calibri"/>
        </w:rPr>
        <w:t>tl</w:t>
      </w:r>
      <w:proofErr w:type="spellEnd"/>
      <w:r>
        <w:rPr>
          <w:rFonts w:cs="Calibri"/>
        </w:rPr>
        <w:t xml:space="preserve">. 80 mm z expandovaného polystyrénu </w:t>
      </w:r>
      <w:proofErr w:type="spellStart"/>
      <w:r>
        <w:rPr>
          <w:rFonts w:cs="Calibri"/>
        </w:rPr>
        <w:t>EPS</w:t>
      </w:r>
      <w:proofErr w:type="spellEnd"/>
      <w:r>
        <w:rPr>
          <w:rFonts w:cs="Calibri"/>
        </w:rPr>
        <w:t xml:space="preserve"> 150.</w:t>
      </w:r>
    </w:p>
    <w:p w:rsidR="00394D0B" w:rsidRPr="007C6211" w:rsidRDefault="00394D0B" w:rsidP="007C6211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</w:rPr>
      </w:pPr>
    </w:p>
    <w:p w:rsidR="009304EA" w:rsidRPr="00140B91" w:rsidRDefault="009304EA" w:rsidP="00ED21C7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140B91">
        <w:rPr>
          <w:rFonts w:cs="Calibri"/>
          <w:b/>
        </w:rPr>
        <w:t>Klempířské konstrukce</w:t>
      </w:r>
    </w:p>
    <w:p w:rsidR="00A92143" w:rsidRPr="00976FB6" w:rsidRDefault="00C331BB" w:rsidP="00A92143">
      <w:p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>Bude vyměněn vnější parapet u měněného plastového okna. Pa</w:t>
      </w:r>
      <w:r w:rsidR="006C3399">
        <w:rPr>
          <w:rFonts w:cs="Calibri"/>
        </w:rPr>
        <w:t>rapet vypsán ve výpise klempířských prvků.</w:t>
      </w:r>
    </w:p>
    <w:p w:rsidR="007F4FF7" w:rsidRPr="00976FB6" w:rsidRDefault="007F4FF7" w:rsidP="008C347C">
      <w:pPr>
        <w:tabs>
          <w:tab w:val="clear" w:pos="720"/>
        </w:tabs>
        <w:ind w:left="0"/>
        <w:jc w:val="left"/>
        <w:rPr>
          <w:rFonts w:cs="Calibri"/>
        </w:rPr>
      </w:pPr>
    </w:p>
    <w:p w:rsidR="009304EA" w:rsidRPr="00976FB6" w:rsidRDefault="00A92143" w:rsidP="00A92143">
      <w:pPr>
        <w:tabs>
          <w:tab w:val="clear" w:pos="720"/>
        </w:tabs>
        <w:jc w:val="left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9304EA" w:rsidRPr="00976FB6">
        <w:rPr>
          <w:rFonts w:cs="Calibri"/>
          <w:b/>
        </w:rPr>
        <w:t xml:space="preserve">Zámečnické </w:t>
      </w:r>
      <w:r w:rsidR="00FA58EE">
        <w:rPr>
          <w:rFonts w:cs="Calibri"/>
          <w:b/>
        </w:rPr>
        <w:t>výrobky</w:t>
      </w:r>
    </w:p>
    <w:p w:rsidR="004124B7" w:rsidRPr="00F71197" w:rsidRDefault="00FA58EE" w:rsidP="00F71197">
      <w:pPr>
        <w:rPr>
          <w:rFonts w:cs="Calibri"/>
        </w:rPr>
      </w:pPr>
      <w:r>
        <w:rPr>
          <w:rFonts w:cs="Calibri"/>
        </w:rPr>
        <w:t xml:space="preserve">Pro rozvody technologií </w:t>
      </w:r>
      <w:r w:rsidR="00DF4CA7">
        <w:rPr>
          <w:rFonts w:cs="Calibri"/>
        </w:rPr>
        <w:t xml:space="preserve">jsou navržené </w:t>
      </w:r>
      <w:r w:rsidR="00EA4858">
        <w:rPr>
          <w:rFonts w:cs="Calibri"/>
        </w:rPr>
        <w:t xml:space="preserve">systémové </w:t>
      </w:r>
      <w:r w:rsidR="00DF4CA7">
        <w:rPr>
          <w:rFonts w:cs="Calibri"/>
        </w:rPr>
        <w:t>podlahové kanálky</w:t>
      </w:r>
      <w:r w:rsidR="00EB63AE">
        <w:rPr>
          <w:rFonts w:cs="Calibri"/>
        </w:rPr>
        <w:t xml:space="preserve"> z oceli s</w:t>
      </w:r>
      <w:r w:rsidR="00F71197">
        <w:rPr>
          <w:rFonts w:cs="Calibri"/>
        </w:rPr>
        <w:t> </w:t>
      </w:r>
      <w:proofErr w:type="spellStart"/>
      <w:r w:rsidR="00EB63AE">
        <w:rPr>
          <w:rFonts w:cs="Calibri"/>
        </w:rPr>
        <w:t>pozinko</w:t>
      </w:r>
      <w:r w:rsidR="00F71197">
        <w:rPr>
          <w:rFonts w:cs="Calibri"/>
        </w:rPr>
        <w:t>vou</w:t>
      </w:r>
      <w:proofErr w:type="spellEnd"/>
      <w:r w:rsidR="00F71197">
        <w:rPr>
          <w:rFonts w:cs="Calibri"/>
        </w:rPr>
        <w:t xml:space="preserve"> povrchovou úpravou</w:t>
      </w:r>
      <w:r w:rsidR="00DF4CA7">
        <w:rPr>
          <w:rFonts w:cs="Calibri"/>
        </w:rPr>
        <w:t xml:space="preserve">. Kanálky jsou řešeny jako systémové </w:t>
      </w:r>
      <w:r w:rsidR="009A31AB">
        <w:rPr>
          <w:rFonts w:cs="Calibri"/>
        </w:rPr>
        <w:t xml:space="preserve">uložené v betonové mazanině s odnímatelným krytem. </w:t>
      </w:r>
      <w:r w:rsidR="00D438C4">
        <w:rPr>
          <w:rFonts w:cs="Calibri"/>
        </w:rPr>
        <w:lastRenderedPageBreak/>
        <w:t xml:space="preserve">Na staveniště se dodávají </w:t>
      </w:r>
      <w:r w:rsidR="00291234">
        <w:rPr>
          <w:rFonts w:cs="Calibri"/>
        </w:rPr>
        <w:t>všechny jednotlivé součástí jak</w:t>
      </w:r>
      <w:r w:rsidR="00200C59">
        <w:rPr>
          <w:rFonts w:cs="Calibri"/>
        </w:rPr>
        <w:t xml:space="preserve">o je spodní díl kanálu, přepážka, víko, </w:t>
      </w:r>
      <w:r w:rsidR="00301EAE">
        <w:rPr>
          <w:rFonts w:cs="Calibri"/>
        </w:rPr>
        <w:t>spolu se spojovacím a montážním materiálem.</w:t>
      </w:r>
    </w:p>
    <w:p w:rsidR="009304EA" w:rsidRDefault="009304EA" w:rsidP="00A92143">
      <w:pPr>
        <w:tabs>
          <w:tab w:val="clear" w:pos="720"/>
        </w:tabs>
        <w:jc w:val="left"/>
        <w:rPr>
          <w:rFonts w:cs="Calibri"/>
          <w:b/>
        </w:rPr>
      </w:pPr>
      <w:r w:rsidRPr="00976FB6">
        <w:rPr>
          <w:rFonts w:cs="Calibri"/>
          <w:b/>
        </w:rPr>
        <w:t>Truhlářské konstrukce</w:t>
      </w:r>
    </w:p>
    <w:p w:rsidR="00C02BE6" w:rsidRPr="00976FB6" w:rsidRDefault="00C02BE6" w:rsidP="00A92143">
      <w:pPr>
        <w:tabs>
          <w:tab w:val="clear" w:pos="720"/>
        </w:tabs>
        <w:jc w:val="left"/>
        <w:rPr>
          <w:rFonts w:cs="Calibri"/>
          <w:b/>
        </w:rPr>
      </w:pPr>
      <w:r>
        <w:rPr>
          <w:rFonts w:cs="Calibri"/>
          <w:b/>
        </w:rPr>
        <w:t>Dveře</w:t>
      </w:r>
    </w:p>
    <w:p w:rsidR="00A2542A" w:rsidRDefault="00A92143" w:rsidP="002F5B28">
      <w:pPr>
        <w:rPr>
          <w:rFonts w:cs="Calibri"/>
        </w:rPr>
      </w:pPr>
      <w:r>
        <w:rPr>
          <w:rFonts w:cs="Calibri"/>
        </w:rPr>
        <w:t xml:space="preserve"> </w:t>
      </w:r>
      <w:r w:rsidR="0033730D">
        <w:rPr>
          <w:rFonts w:cs="Calibri"/>
        </w:rPr>
        <w:t xml:space="preserve">Nové dveře </w:t>
      </w:r>
      <w:r w:rsidR="00D07BA6">
        <w:rPr>
          <w:rFonts w:cs="Calibri"/>
        </w:rPr>
        <w:t>jsou dřevěné s povrchovou úpravou</w:t>
      </w:r>
      <w:r w:rsidR="00800B03">
        <w:rPr>
          <w:rFonts w:cs="Calibri"/>
        </w:rPr>
        <w:t xml:space="preserve"> </w:t>
      </w:r>
      <w:proofErr w:type="spellStart"/>
      <w:r w:rsidR="00CC7C11">
        <w:rPr>
          <w:rFonts w:cs="Calibri"/>
        </w:rPr>
        <w:t>CPL</w:t>
      </w:r>
      <w:proofErr w:type="spellEnd"/>
      <w:r w:rsidR="00CC7C11">
        <w:rPr>
          <w:rFonts w:cs="Calibri"/>
        </w:rPr>
        <w:t xml:space="preserve"> laminátem</w:t>
      </w:r>
      <w:r w:rsidR="007F7D9B">
        <w:rPr>
          <w:rFonts w:cs="Calibri"/>
        </w:rPr>
        <w:t xml:space="preserve"> v lékařských prostorech </w:t>
      </w:r>
      <w:r w:rsidR="00CC7C11">
        <w:rPr>
          <w:rFonts w:cs="Calibri"/>
        </w:rPr>
        <w:t xml:space="preserve">a </w:t>
      </w:r>
      <w:proofErr w:type="spellStart"/>
      <w:r w:rsidR="00CC7C11">
        <w:rPr>
          <w:rFonts w:cs="Calibri"/>
        </w:rPr>
        <w:t>HPL</w:t>
      </w:r>
      <w:proofErr w:type="spellEnd"/>
      <w:r w:rsidR="00CC7C11">
        <w:rPr>
          <w:rFonts w:cs="Calibri"/>
        </w:rPr>
        <w:t xml:space="preserve"> laminátem</w:t>
      </w:r>
      <w:r w:rsidR="005E33EF">
        <w:rPr>
          <w:rFonts w:cs="Calibri"/>
        </w:rPr>
        <w:t xml:space="preserve"> v hygienických prostorech. Dveře budou opatřeny</w:t>
      </w:r>
      <w:r w:rsidR="00094C7C">
        <w:rPr>
          <w:rFonts w:cs="Calibri"/>
        </w:rPr>
        <w:t xml:space="preserve"> s oboustranným </w:t>
      </w:r>
      <w:proofErr w:type="spellStart"/>
      <w:r w:rsidR="00094C7C">
        <w:rPr>
          <w:rFonts w:cs="Calibri"/>
        </w:rPr>
        <w:t>okopným</w:t>
      </w:r>
      <w:proofErr w:type="spellEnd"/>
      <w:r w:rsidR="00094C7C">
        <w:rPr>
          <w:rFonts w:cs="Calibri"/>
        </w:rPr>
        <w:t xml:space="preserve"> nerezovým plechem</w:t>
      </w:r>
      <w:r w:rsidR="007327C7">
        <w:rPr>
          <w:rFonts w:cs="Calibri"/>
        </w:rPr>
        <w:t xml:space="preserve"> </w:t>
      </w:r>
      <w:r w:rsidR="004C291B">
        <w:rPr>
          <w:rFonts w:cs="Calibri"/>
        </w:rPr>
        <w:t xml:space="preserve">výšky 200 mm. </w:t>
      </w:r>
      <w:r w:rsidR="00942FB2">
        <w:rPr>
          <w:rFonts w:cs="Calibri"/>
        </w:rPr>
        <w:t xml:space="preserve">Dveře vyšetřovny </w:t>
      </w:r>
      <w:proofErr w:type="spellStart"/>
      <w:r w:rsidR="00942FB2">
        <w:rPr>
          <w:rFonts w:cs="Calibri"/>
        </w:rPr>
        <w:t>CT</w:t>
      </w:r>
      <w:proofErr w:type="spellEnd"/>
      <w:r w:rsidR="009A0F77">
        <w:rPr>
          <w:rFonts w:cs="Calibri"/>
        </w:rPr>
        <w:t xml:space="preserve"> navrženy dřevěné plné s olověnou deskou a </w:t>
      </w:r>
      <w:r w:rsidR="00AC2756">
        <w:rPr>
          <w:rFonts w:cs="Calibri"/>
        </w:rPr>
        <w:t xml:space="preserve">s ocel. zárubní, </w:t>
      </w:r>
      <w:r w:rsidR="001F5319">
        <w:rPr>
          <w:rFonts w:cs="Calibri"/>
        </w:rPr>
        <w:t>stíněnou dodané jako celek</w:t>
      </w:r>
      <w:r w:rsidR="00DD28BC">
        <w:rPr>
          <w:rFonts w:cs="Calibri"/>
        </w:rPr>
        <w:t xml:space="preserve"> a </w:t>
      </w:r>
      <w:r w:rsidR="007327C7">
        <w:rPr>
          <w:rFonts w:cs="Calibri"/>
        </w:rPr>
        <w:t>určené do tohoto provozu.</w:t>
      </w:r>
      <w:r w:rsidR="00476642">
        <w:rPr>
          <w:rFonts w:cs="Calibri"/>
        </w:rPr>
        <w:t xml:space="preserve"> Tyto dveře budou opatřeny štítkem s nápisem </w:t>
      </w:r>
      <w:proofErr w:type="spellStart"/>
      <w:r w:rsidR="00476642">
        <w:rPr>
          <w:rFonts w:cs="Calibri"/>
        </w:rPr>
        <w:t>tl</w:t>
      </w:r>
      <w:proofErr w:type="spellEnd"/>
      <w:r w:rsidR="00476642">
        <w:rPr>
          <w:rFonts w:cs="Calibri"/>
        </w:rPr>
        <w:t xml:space="preserve">. </w:t>
      </w:r>
      <w:proofErr w:type="spellStart"/>
      <w:r w:rsidR="00476642">
        <w:rPr>
          <w:rFonts w:cs="Calibri"/>
        </w:rPr>
        <w:t>Pb</w:t>
      </w:r>
      <w:proofErr w:type="spellEnd"/>
      <w:r w:rsidR="00476642">
        <w:rPr>
          <w:rFonts w:cs="Calibri"/>
        </w:rPr>
        <w:t>.</w:t>
      </w:r>
      <w:r w:rsidR="00732203">
        <w:rPr>
          <w:rFonts w:cs="Calibri"/>
        </w:rPr>
        <w:t xml:space="preserve"> </w:t>
      </w:r>
      <w:r w:rsidR="009D6A81">
        <w:rPr>
          <w:rFonts w:cs="Calibri"/>
        </w:rPr>
        <w:t xml:space="preserve">Výpis dveří je v samostatné příloze ve výkresové části </w:t>
      </w:r>
      <w:proofErr w:type="spellStart"/>
      <w:r w:rsidR="009D6A81">
        <w:rPr>
          <w:rFonts w:cs="Calibri"/>
        </w:rPr>
        <w:t>architektonicko</w:t>
      </w:r>
      <w:proofErr w:type="spellEnd"/>
      <w:r w:rsidR="009D6A81">
        <w:rPr>
          <w:rFonts w:cs="Calibri"/>
        </w:rPr>
        <w:t xml:space="preserve"> stavebního řešení.</w:t>
      </w:r>
      <w:r w:rsidR="002D0625">
        <w:rPr>
          <w:rFonts w:cs="Calibri"/>
        </w:rPr>
        <w:t xml:space="preserve"> Dveře musí splňovat podmínky pro použití do zdravotnických zařízení</w:t>
      </w:r>
      <w:r w:rsidR="002F5B28">
        <w:rPr>
          <w:rFonts w:cs="Calibri"/>
        </w:rPr>
        <w:t xml:space="preserve"> a do daného provozu.</w:t>
      </w:r>
      <w:r w:rsidR="00AC2756">
        <w:rPr>
          <w:rFonts w:cs="Calibri"/>
        </w:rPr>
        <w:t xml:space="preserve"> </w:t>
      </w:r>
      <w:r w:rsidR="005E33EF">
        <w:rPr>
          <w:rFonts w:cs="Calibri"/>
        </w:rPr>
        <w:t xml:space="preserve"> </w:t>
      </w:r>
    </w:p>
    <w:p w:rsidR="002F5B28" w:rsidRPr="00976FB6" w:rsidRDefault="002F5B28" w:rsidP="002F5B28">
      <w:pPr>
        <w:rPr>
          <w:rFonts w:cs="Calibri"/>
        </w:rPr>
      </w:pPr>
    </w:p>
    <w:p w:rsidR="009304EA" w:rsidRPr="00976FB6" w:rsidRDefault="009304EA" w:rsidP="00ED21C7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Malby a nátěry</w:t>
      </w:r>
    </w:p>
    <w:p w:rsidR="00A3662E" w:rsidRDefault="00FE5B41" w:rsidP="0088769B">
      <w:pPr>
        <w:tabs>
          <w:tab w:val="clear" w:pos="720"/>
        </w:tabs>
        <w:ind w:left="426"/>
        <w:jc w:val="left"/>
        <w:rPr>
          <w:rFonts w:cs="Calibri"/>
          <w:iCs/>
        </w:rPr>
      </w:pPr>
      <w:r>
        <w:rPr>
          <w:rFonts w:cs="Calibri"/>
          <w:iCs/>
        </w:rPr>
        <w:t xml:space="preserve">Nové omítky se nejprve </w:t>
      </w:r>
      <w:proofErr w:type="spellStart"/>
      <w:r>
        <w:rPr>
          <w:rFonts w:cs="Calibri"/>
          <w:iCs/>
        </w:rPr>
        <w:t>napenetrují</w:t>
      </w:r>
      <w:proofErr w:type="spellEnd"/>
      <w:r>
        <w:rPr>
          <w:rFonts w:cs="Calibri"/>
          <w:iCs/>
        </w:rPr>
        <w:t xml:space="preserve"> penetračním nátěrem. </w:t>
      </w:r>
      <w:r w:rsidR="006E6F23">
        <w:rPr>
          <w:rFonts w:cs="Calibri"/>
          <w:iCs/>
        </w:rPr>
        <w:t xml:space="preserve">Malby budou provedeny </w:t>
      </w:r>
      <w:r w:rsidR="006D07E5">
        <w:rPr>
          <w:rFonts w:cs="Calibri"/>
          <w:iCs/>
        </w:rPr>
        <w:t>omyvatelnou disperzní malířskou barvou</w:t>
      </w:r>
      <w:r w:rsidR="00724EB5">
        <w:rPr>
          <w:rFonts w:cs="Calibri"/>
          <w:iCs/>
        </w:rPr>
        <w:t xml:space="preserve"> určenou k prevenci i potlačení biotického napadení stěn v interiéru plísněmi, bakteriemi a jinými mikroorganizmy.</w:t>
      </w:r>
      <w:r w:rsidR="00855CC5">
        <w:rPr>
          <w:rFonts w:cs="Calibri"/>
          <w:iCs/>
        </w:rPr>
        <w:t xml:space="preserve"> Bud</w:t>
      </w:r>
      <w:r w:rsidR="0068206B">
        <w:rPr>
          <w:rFonts w:cs="Calibri"/>
          <w:iCs/>
        </w:rPr>
        <w:t>ou</w:t>
      </w:r>
      <w:r w:rsidR="00855CC5">
        <w:rPr>
          <w:rFonts w:cs="Calibri"/>
          <w:iCs/>
        </w:rPr>
        <w:t xml:space="preserve"> proveden</w:t>
      </w:r>
      <w:r w:rsidR="0068206B">
        <w:rPr>
          <w:rFonts w:cs="Calibri"/>
          <w:iCs/>
        </w:rPr>
        <w:t>y obroušení a nový nátěr otopných těles.</w:t>
      </w:r>
      <w:r w:rsidR="00D90977">
        <w:rPr>
          <w:rFonts w:cs="Calibri"/>
          <w:iCs/>
        </w:rPr>
        <w:t xml:space="preserve"> Bude použitá barva </w:t>
      </w:r>
      <w:r w:rsidR="001852C1">
        <w:rPr>
          <w:rFonts w:cs="Calibri"/>
          <w:iCs/>
        </w:rPr>
        <w:t>určená pro povrchovou úpravu</w:t>
      </w:r>
      <w:r w:rsidR="00855CC5">
        <w:rPr>
          <w:rFonts w:cs="Calibri"/>
          <w:iCs/>
        </w:rPr>
        <w:t xml:space="preserve"> </w:t>
      </w:r>
      <w:r w:rsidR="001852C1">
        <w:rPr>
          <w:rFonts w:cs="Calibri"/>
          <w:iCs/>
        </w:rPr>
        <w:t>teplovodních otopných těles</w:t>
      </w:r>
      <w:r w:rsidR="00365AD7">
        <w:rPr>
          <w:rFonts w:cs="Calibri"/>
          <w:iCs/>
        </w:rPr>
        <w:t>, rozvodů a armatur.</w:t>
      </w:r>
    </w:p>
    <w:p w:rsidR="005962A2" w:rsidRPr="005534A9" w:rsidRDefault="005962A2" w:rsidP="00AF6675">
      <w:pPr>
        <w:tabs>
          <w:tab w:val="clear" w:pos="720"/>
        </w:tabs>
        <w:ind w:left="0"/>
        <w:jc w:val="left"/>
        <w:rPr>
          <w:rFonts w:cs="Calibri"/>
          <w:color w:val="FF0000"/>
          <w:highlight w:val="yellow"/>
        </w:rPr>
      </w:pPr>
    </w:p>
    <w:p w:rsidR="009304EA" w:rsidRPr="00976FB6" w:rsidRDefault="009304EA" w:rsidP="00ED21C7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Zpevněné plochy</w:t>
      </w:r>
    </w:p>
    <w:p w:rsidR="001C7355" w:rsidRPr="00976FB6" w:rsidRDefault="00C52C0E" w:rsidP="00ED21C7">
      <w:pPr>
        <w:tabs>
          <w:tab w:val="clear" w:pos="720"/>
          <w:tab w:val="left" w:pos="426"/>
        </w:tabs>
        <w:ind w:left="426"/>
        <w:jc w:val="left"/>
        <w:rPr>
          <w:rFonts w:cs="Calibri"/>
        </w:rPr>
      </w:pPr>
      <w:r>
        <w:rPr>
          <w:rFonts w:cs="Calibri"/>
        </w:rPr>
        <w:t xml:space="preserve">Nejsou předmětem </w:t>
      </w:r>
      <w:proofErr w:type="spellStart"/>
      <w:r>
        <w:rPr>
          <w:rFonts w:cs="Calibri"/>
        </w:rPr>
        <w:t>PD</w:t>
      </w:r>
      <w:proofErr w:type="spellEnd"/>
      <w:r w:rsidR="00B57E28">
        <w:rPr>
          <w:rFonts w:cs="Calibri"/>
        </w:rPr>
        <w:t>.</w:t>
      </w:r>
    </w:p>
    <w:p w:rsidR="00800B03" w:rsidRDefault="00800B03" w:rsidP="00AF6675">
      <w:pPr>
        <w:tabs>
          <w:tab w:val="clear" w:pos="720"/>
        </w:tabs>
        <w:ind w:left="0"/>
        <w:jc w:val="left"/>
        <w:rPr>
          <w:rFonts w:cs="Calibri"/>
          <w:b/>
        </w:rPr>
      </w:pPr>
    </w:p>
    <w:p w:rsidR="009304EA" w:rsidRPr="00976FB6" w:rsidRDefault="009304EA" w:rsidP="00ED21C7">
      <w:p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Terénní úpravy a vysazování zeleně</w:t>
      </w:r>
    </w:p>
    <w:p w:rsidR="00CC2D62" w:rsidRPr="00B57E28" w:rsidRDefault="00C52C0E" w:rsidP="00800B03">
      <w:pPr>
        <w:pStyle w:val="Textpsmene"/>
        <w:numPr>
          <w:ilvl w:val="0"/>
          <w:numId w:val="0"/>
        </w:numPr>
        <w:tabs>
          <w:tab w:val="clear" w:pos="720"/>
        </w:tabs>
        <w:ind w:left="426" w:firstLine="1"/>
        <w:jc w:val="left"/>
        <w:rPr>
          <w:rFonts w:cs="Calibri"/>
          <w:iCs/>
        </w:rPr>
      </w:pPr>
      <w:r>
        <w:rPr>
          <w:rFonts w:cs="Calibri"/>
          <w:iCs/>
        </w:rPr>
        <w:t xml:space="preserve">Nejsou předmětem </w:t>
      </w:r>
      <w:proofErr w:type="spellStart"/>
      <w:r>
        <w:rPr>
          <w:rFonts w:cs="Calibri"/>
          <w:iCs/>
        </w:rPr>
        <w:t>PD</w:t>
      </w:r>
      <w:proofErr w:type="spellEnd"/>
      <w:r w:rsidR="00B57E28">
        <w:rPr>
          <w:rFonts w:cs="Calibri"/>
          <w:iCs/>
        </w:rPr>
        <w:t>.</w:t>
      </w:r>
    </w:p>
    <w:p w:rsidR="00254A55" w:rsidRPr="005534A9" w:rsidRDefault="00254A55" w:rsidP="00ED21C7">
      <w:pPr>
        <w:pStyle w:val="Textpsmene"/>
        <w:numPr>
          <w:ilvl w:val="0"/>
          <w:numId w:val="0"/>
        </w:numPr>
        <w:tabs>
          <w:tab w:val="clear" w:pos="720"/>
        </w:tabs>
        <w:ind w:left="709" w:firstLine="1"/>
        <w:jc w:val="left"/>
        <w:rPr>
          <w:rFonts w:cs="Calibri"/>
          <w:iCs/>
          <w:highlight w:val="yellow"/>
        </w:rPr>
      </w:pPr>
    </w:p>
    <w:p w:rsidR="00C05E7E" w:rsidRPr="00976FB6" w:rsidRDefault="007C249D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9</w:t>
      </w:r>
      <w:r w:rsidR="00C05E7E" w:rsidRPr="00976FB6">
        <w:rPr>
          <w:rFonts w:cs="Calibri"/>
          <w:b/>
        </w:rPr>
        <w:t>. Stavební fyzika:</w:t>
      </w:r>
    </w:p>
    <w:p w:rsidR="00822AFA" w:rsidRPr="00976FB6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</w:p>
    <w:p w:rsidR="00C05E7E" w:rsidRPr="00976FB6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T</w:t>
      </w:r>
      <w:r w:rsidR="00C05E7E" w:rsidRPr="00976FB6">
        <w:rPr>
          <w:rFonts w:cs="Calibri"/>
          <w:b/>
        </w:rPr>
        <w:t>epelná technika</w:t>
      </w:r>
    </w:p>
    <w:p w:rsidR="00511AA8" w:rsidRPr="00976FB6" w:rsidRDefault="00511AA8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szCs w:val="22"/>
        </w:rPr>
      </w:pPr>
      <w:r w:rsidRPr="00976FB6">
        <w:rPr>
          <w:rFonts w:cs="Calibri"/>
          <w:szCs w:val="22"/>
        </w:rPr>
        <w:t>Tepelně technické vlastnosti o</w:t>
      </w:r>
      <w:r w:rsidR="0005299B">
        <w:rPr>
          <w:rFonts w:cs="Calibri"/>
          <w:szCs w:val="22"/>
        </w:rPr>
        <w:t>kna</w:t>
      </w:r>
      <w:r w:rsidR="00F64988">
        <w:rPr>
          <w:rFonts w:cs="Calibri"/>
          <w:szCs w:val="22"/>
        </w:rPr>
        <w:t xml:space="preserve"> </w:t>
      </w:r>
      <w:r w:rsidRPr="00976FB6">
        <w:rPr>
          <w:rFonts w:cs="Calibri"/>
          <w:szCs w:val="22"/>
        </w:rPr>
        <w:t>vyhovují požadavkům ČSN 73 0540</w:t>
      </w:r>
      <w:r w:rsidR="00685F96">
        <w:rPr>
          <w:rFonts w:cs="Calibri"/>
          <w:szCs w:val="22"/>
        </w:rPr>
        <w:t>.</w:t>
      </w:r>
    </w:p>
    <w:p w:rsidR="00C05E7E" w:rsidRPr="00976FB6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O</w:t>
      </w:r>
      <w:r w:rsidR="00C05E7E" w:rsidRPr="00976FB6">
        <w:rPr>
          <w:rFonts w:cs="Calibri"/>
          <w:b/>
        </w:rPr>
        <w:t>světlení</w:t>
      </w:r>
    </w:p>
    <w:p w:rsidR="00511AA8" w:rsidRPr="00976FB6" w:rsidRDefault="00806544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 xml:space="preserve">Řešeno v samostatné části této </w:t>
      </w:r>
      <w:proofErr w:type="spellStart"/>
      <w:r>
        <w:rPr>
          <w:rFonts w:cs="Calibri"/>
        </w:rPr>
        <w:t>PD</w:t>
      </w:r>
      <w:proofErr w:type="spellEnd"/>
      <w:r>
        <w:rPr>
          <w:rFonts w:cs="Calibri"/>
        </w:rPr>
        <w:t xml:space="preserve">. </w:t>
      </w:r>
      <w:r w:rsidR="00285401">
        <w:rPr>
          <w:rFonts w:cs="Calibri"/>
        </w:rPr>
        <w:t xml:space="preserve">Část D.1.4 Technika prostředí staveb. </w:t>
      </w:r>
    </w:p>
    <w:p w:rsidR="00C05E7E" w:rsidRPr="00976FB6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O</w:t>
      </w:r>
      <w:r w:rsidR="00C05E7E" w:rsidRPr="00976FB6">
        <w:rPr>
          <w:rFonts w:cs="Calibri"/>
          <w:b/>
        </w:rPr>
        <w:t>slunění</w:t>
      </w:r>
    </w:p>
    <w:p w:rsidR="00511AA8" w:rsidRPr="00976FB6" w:rsidRDefault="00976FB6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szCs w:val="22"/>
        </w:rPr>
      </w:pPr>
      <w:r>
        <w:rPr>
          <w:rFonts w:cs="Calibri"/>
          <w:szCs w:val="22"/>
        </w:rPr>
        <w:t>Není předmětem PD.</w:t>
      </w:r>
    </w:p>
    <w:p w:rsidR="00C05E7E" w:rsidRPr="00976FB6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  <w:r w:rsidRPr="00976FB6">
        <w:rPr>
          <w:rFonts w:cs="Calibri"/>
          <w:b/>
        </w:rPr>
        <w:t>A</w:t>
      </w:r>
      <w:r w:rsidR="00C05E7E" w:rsidRPr="00976FB6">
        <w:rPr>
          <w:rFonts w:cs="Calibri"/>
          <w:b/>
        </w:rPr>
        <w:t>kustika</w:t>
      </w:r>
      <w:r w:rsidRPr="00976FB6">
        <w:rPr>
          <w:rFonts w:cs="Calibri"/>
          <w:b/>
        </w:rPr>
        <w:t xml:space="preserve"> / hluk</w:t>
      </w:r>
    </w:p>
    <w:p w:rsidR="00511AA8" w:rsidRPr="00976FB6" w:rsidRDefault="00511AA8" w:rsidP="00ED21C7">
      <w:pPr>
        <w:pStyle w:val="Stednmka21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976FB6">
        <w:rPr>
          <w:rFonts w:ascii="Calibri" w:hAnsi="Calibri" w:cs="Calibri"/>
          <w:sz w:val="22"/>
          <w:szCs w:val="22"/>
          <w:u w:val="single"/>
        </w:rPr>
        <w:t>Hluk:</w:t>
      </w:r>
      <w:r w:rsidRPr="00976FB6">
        <w:rPr>
          <w:rFonts w:ascii="Calibri" w:hAnsi="Calibri" w:cs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</w:t>
      </w:r>
      <w:r w:rsidR="00252830">
        <w:rPr>
          <w:rFonts w:ascii="Calibri" w:hAnsi="Calibri" w:cs="Calibri"/>
          <w:sz w:val="22"/>
          <w:szCs w:val="22"/>
        </w:rPr>
        <w:t>města</w:t>
      </w:r>
      <w:r w:rsidRPr="00976FB6">
        <w:rPr>
          <w:rFonts w:ascii="Calibri" w:hAnsi="Calibri" w:cs="Calibri"/>
          <w:sz w:val="22"/>
          <w:szCs w:val="22"/>
        </w:rPr>
        <w:t>. Vzhledem ke krátkým termínům výstavby nebude tento zdroj hluku pro posuzované území významným negativním jevem.</w:t>
      </w:r>
    </w:p>
    <w:p w:rsidR="00511AA8" w:rsidRPr="00976FB6" w:rsidRDefault="00511AA8" w:rsidP="00ED21C7">
      <w:pPr>
        <w:pStyle w:val="Stednmka21"/>
        <w:ind w:left="1418" w:hanging="710"/>
        <w:jc w:val="left"/>
        <w:rPr>
          <w:rFonts w:ascii="Calibri" w:hAnsi="Calibri" w:cs="Calibri"/>
          <w:b/>
          <w:sz w:val="22"/>
          <w:szCs w:val="22"/>
        </w:rPr>
      </w:pPr>
    </w:p>
    <w:p w:rsidR="00097D94" w:rsidRPr="00976FB6" w:rsidRDefault="00511AA8" w:rsidP="00ED21C7">
      <w:pPr>
        <w:pStyle w:val="Stednmka21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976FB6">
        <w:rPr>
          <w:rFonts w:ascii="Calibri" w:hAnsi="Calibri" w:cs="Calibri"/>
          <w:sz w:val="22"/>
          <w:szCs w:val="22"/>
          <w:u w:val="single"/>
        </w:rPr>
        <w:t>Vibrace:</w:t>
      </w:r>
      <w:r w:rsidRPr="00976FB6">
        <w:rPr>
          <w:rFonts w:ascii="Calibri" w:hAnsi="Calibri" w:cs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822AFA" w:rsidRPr="005534A9" w:rsidRDefault="00822AFA" w:rsidP="00ED21C7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highlight w:val="yellow"/>
        </w:rPr>
      </w:pPr>
    </w:p>
    <w:p w:rsidR="00544BCE" w:rsidRDefault="00544BCE" w:rsidP="00544BCE">
      <w:pPr>
        <w:tabs>
          <w:tab w:val="clear" w:pos="720"/>
        </w:tabs>
        <w:autoSpaceDE/>
        <w:autoSpaceDN/>
        <w:jc w:val="left"/>
        <w:rPr>
          <w:b/>
          <w:u w:val="single"/>
        </w:rPr>
      </w:pPr>
      <w:r>
        <w:rPr>
          <w:b/>
          <w:u w:val="single"/>
        </w:rPr>
        <w:lastRenderedPageBreak/>
        <w:t>Zásady hospodaření energiemi</w:t>
      </w:r>
    </w:p>
    <w:p w:rsidR="00544BCE" w:rsidRDefault="00544BCE" w:rsidP="00544BCE">
      <w:r w:rsidRPr="006A5014">
        <w:t>Není předmětem toho projektu, bude řešeno samostatně.</w:t>
      </w:r>
    </w:p>
    <w:p w:rsidR="006A5014" w:rsidRDefault="006A5014" w:rsidP="00544BCE"/>
    <w:p w:rsidR="006A5014" w:rsidRDefault="006A5014" w:rsidP="001E2F7B">
      <w:pPr>
        <w:tabs>
          <w:tab w:val="clear" w:pos="720"/>
        </w:tabs>
        <w:autoSpaceDE/>
        <w:autoSpaceDN/>
        <w:jc w:val="left"/>
        <w:rPr>
          <w:b/>
          <w:u w:val="single"/>
        </w:rPr>
      </w:pPr>
      <w:r>
        <w:rPr>
          <w:b/>
          <w:u w:val="single"/>
        </w:rPr>
        <w:t>P</w:t>
      </w:r>
      <w:r w:rsidRPr="00595AA6">
        <w:rPr>
          <w:b/>
          <w:u w:val="single"/>
        </w:rPr>
        <w:t>ožadavky na požární ochranu konstrukcí</w:t>
      </w:r>
    </w:p>
    <w:p w:rsidR="006A5014" w:rsidRDefault="00BC2E95" w:rsidP="001E2F7B">
      <w:pPr>
        <w:jc w:val="left"/>
      </w:pPr>
      <w:r>
        <w:t>Požárně bezpečnostní řešení je přiloženo v samostatné části této projektové dokumentace.</w:t>
      </w:r>
    </w:p>
    <w:p w:rsidR="001E2F7B" w:rsidRDefault="001E2F7B" w:rsidP="001E2F7B">
      <w:pPr>
        <w:jc w:val="left"/>
      </w:pPr>
    </w:p>
    <w:p w:rsidR="001E2F7B" w:rsidRDefault="001E2F7B" w:rsidP="001E2F7B">
      <w:pPr>
        <w:tabs>
          <w:tab w:val="clear" w:pos="720"/>
        </w:tabs>
        <w:autoSpaceDE/>
        <w:autoSpaceDN/>
        <w:jc w:val="left"/>
        <w:rPr>
          <w:b/>
          <w:u w:val="single"/>
        </w:rPr>
      </w:pPr>
      <w:r>
        <w:rPr>
          <w:b/>
          <w:u w:val="single"/>
        </w:rPr>
        <w:t>Ú</w:t>
      </w:r>
      <w:r w:rsidRPr="00595AA6">
        <w:rPr>
          <w:b/>
          <w:u w:val="single"/>
        </w:rPr>
        <w:t>daje o požadované jakosti</w:t>
      </w:r>
      <w:r>
        <w:rPr>
          <w:b/>
          <w:u w:val="single"/>
        </w:rPr>
        <w:t xml:space="preserve"> </w:t>
      </w:r>
      <w:r w:rsidRPr="00595AA6">
        <w:rPr>
          <w:b/>
          <w:u w:val="single"/>
        </w:rPr>
        <w:t>navržených materiálů a o požadované jakosti provedení</w:t>
      </w:r>
    </w:p>
    <w:p w:rsidR="001E2F7B" w:rsidRDefault="001E2F7B" w:rsidP="001E2F7B">
      <w:pPr>
        <w:jc w:val="left"/>
      </w:pPr>
      <w:r>
        <w:t>Požaduje se 1. jakost materiálů a 1. jakost provedení v souladu s platnými ČSN</w:t>
      </w:r>
      <w:r w:rsidR="008D08F6">
        <w:t>.</w:t>
      </w:r>
    </w:p>
    <w:p w:rsidR="008D08F6" w:rsidRDefault="008D08F6" w:rsidP="001E2F7B">
      <w:pPr>
        <w:jc w:val="left"/>
      </w:pPr>
    </w:p>
    <w:p w:rsidR="008D08F6" w:rsidRDefault="008D08F6" w:rsidP="008D08F6">
      <w:pPr>
        <w:tabs>
          <w:tab w:val="clear" w:pos="720"/>
        </w:tabs>
        <w:autoSpaceDE/>
        <w:autoSpaceDN/>
        <w:rPr>
          <w:b/>
          <w:u w:val="single"/>
        </w:rPr>
      </w:pPr>
      <w:r>
        <w:rPr>
          <w:b/>
          <w:u w:val="single"/>
        </w:rPr>
        <w:t>P</w:t>
      </w:r>
      <w:r w:rsidRPr="00595AA6">
        <w:rPr>
          <w:b/>
          <w:u w:val="single"/>
        </w:rPr>
        <w:t>opis</w:t>
      </w:r>
      <w:r>
        <w:rPr>
          <w:b/>
          <w:u w:val="single"/>
        </w:rPr>
        <w:t xml:space="preserve"> netradičních technologických p</w:t>
      </w:r>
      <w:r w:rsidRPr="00595AA6">
        <w:rPr>
          <w:b/>
          <w:u w:val="single"/>
        </w:rPr>
        <w:t>o</w:t>
      </w:r>
      <w:r>
        <w:rPr>
          <w:b/>
          <w:u w:val="single"/>
        </w:rPr>
        <w:t>s</w:t>
      </w:r>
      <w:r w:rsidRPr="00595AA6">
        <w:rPr>
          <w:b/>
          <w:u w:val="single"/>
        </w:rPr>
        <w:t>tupů a zvláštn</w:t>
      </w:r>
      <w:r>
        <w:rPr>
          <w:b/>
          <w:u w:val="single"/>
        </w:rPr>
        <w:t>ích požadavků na provádění a ja</w:t>
      </w:r>
      <w:r w:rsidRPr="00595AA6">
        <w:rPr>
          <w:b/>
          <w:u w:val="single"/>
        </w:rPr>
        <w:t>k</w:t>
      </w:r>
      <w:r>
        <w:rPr>
          <w:b/>
          <w:u w:val="single"/>
        </w:rPr>
        <w:t>os</w:t>
      </w:r>
      <w:r w:rsidRPr="00595AA6">
        <w:rPr>
          <w:b/>
          <w:u w:val="single"/>
        </w:rPr>
        <w:t>t navržených konstrukcí</w:t>
      </w:r>
    </w:p>
    <w:p w:rsidR="008D08F6" w:rsidRDefault="008D08F6" w:rsidP="00B57E28">
      <w:pPr>
        <w:jc w:val="left"/>
      </w:pPr>
      <w:r>
        <w:t>N</w:t>
      </w:r>
      <w:r w:rsidRPr="00132139">
        <w:t>ejsou</w:t>
      </w:r>
      <w:r>
        <w:t>.</w:t>
      </w:r>
    </w:p>
    <w:p w:rsidR="00B57E28" w:rsidRDefault="00B57E28" w:rsidP="00B57E28">
      <w:pPr>
        <w:jc w:val="left"/>
      </w:pPr>
    </w:p>
    <w:p w:rsidR="008D08F6" w:rsidRDefault="008D08F6" w:rsidP="008D08F6">
      <w:pPr>
        <w:tabs>
          <w:tab w:val="clear" w:pos="720"/>
        </w:tabs>
        <w:autoSpaceDE/>
        <w:autoSpaceDN/>
        <w:rPr>
          <w:b/>
          <w:u w:val="single"/>
        </w:rPr>
      </w:pPr>
      <w:r>
        <w:rPr>
          <w:b/>
          <w:u w:val="single"/>
        </w:rPr>
        <w:t>P</w:t>
      </w:r>
      <w:r w:rsidRPr="00595AA6">
        <w:rPr>
          <w:b/>
          <w:u w:val="single"/>
        </w:rPr>
        <w:t>ožadavky na vypracování dokumentace zajišťované zhotovitelem stavby – obsah a rozsah výrobn</w:t>
      </w:r>
      <w:r>
        <w:rPr>
          <w:b/>
          <w:u w:val="single"/>
        </w:rPr>
        <w:t>í a dílenské dokumentace zhotovi</w:t>
      </w:r>
      <w:r w:rsidRPr="00595AA6">
        <w:rPr>
          <w:b/>
          <w:u w:val="single"/>
        </w:rPr>
        <w:t>tele</w:t>
      </w:r>
    </w:p>
    <w:p w:rsidR="008D08F6" w:rsidRDefault="008D08F6" w:rsidP="008D08F6">
      <w:r>
        <w:t>Není požadavek na vypracování dílenské dokumentace.</w:t>
      </w:r>
    </w:p>
    <w:p w:rsidR="002A6422" w:rsidRDefault="002A6422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b/>
          <w:u w:val="single"/>
        </w:rPr>
      </w:pPr>
    </w:p>
    <w:p w:rsidR="008C33B4" w:rsidRDefault="008C33B4" w:rsidP="008C33B4">
      <w:pPr>
        <w:tabs>
          <w:tab w:val="clear" w:pos="720"/>
        </w:tabs>
        <w:autoSpaceDE/>
        <w:autoSpaceDN/>
        <w:rPr>
          <w:b/>
          <w:u w:val="single"/>
        </w:rPr>
      </w:pPr>
      <w:r>
        <w:rPr>
          <w:b/>
          <w:u w:val="single"/>
        </w:rPr>
        <w:t>S</w:t>
      </w:r>
      <w:r w:rsidRPr="00595AA6">
        <w:rPr>
          <w:b/>
          <w:u w:val="single"/>
        </w:rPr>
        <w:t>tanovení požadovaných kontrol zakrývaných konstrukcí a případných kontrolních měření a zkoušek (pokud jsou požadovány nad rámec</w:t>
      </w:r>
      <w:r>
        <w:rPr>
          <w:b/>
          <w:u w:val="single"/>
        </w:rPr>
        <w:t xml:space="preserve"> </w:t>
      </w:r>
      <w:r w:rsidRPr="00595AA6">
        <w:rPr>
          <w:b/>
          <w:u w:val="single"/>
        </w:rPr>
        <w:t>povinných – stanovenými příslušnými technologickými postupy a normami)</w:t>
      </w:r>
    </w:p>
    <w:p w:rsidR="008C33B4" w:rsidRDefault="00B57E28" w:rsidP="008C33B4">
      <w:pPr>
        <w:jc w:val="left"/>
      </w:pPr>
      <w:r>
        <w:t>Není předmětem řešení.</w:t>
      </w:r>
    </w:p>
    <w:p w:rsidR="00443362" w:rsidRDefault="00443362" w:rsidP="008C33B4">
      <w:pPr>
        <w:jc w:val="left"/>
      </w:pPr>
    </w:p>
    <w:p w:rsidR="00F04846" w:rsidRDefault="00F04846" w:rsidP="00AC7316">
      <w:pPr>
        <w:pStyle w:val="Textpsmene"/>
        <w:numPr>
          <w:ilvl w:val="0"/>
          <w:numId w:val="0"/>
        </w:numPr>
        <w:tabs>
          <w:tab w:val="clear" w:pos="720"/>
        </w:tabs>
        <w:jc w:val="left"/>
        <w:rPr>
          <w:rFonts w:cs="Calibri"/>
        </w:rPr>
      </w:pPr>
    </w:p>
    <w:p w:rsidR="00F04846" w:rsidRDefault="00F04846" w:rsidP="00AC7316">
      <w:pPr>
        <w:pStyle w:val="Textpsmene"/>
        <w:numPr>
          <w:ilvl w:val="0"/>
          <w:numId w:val="0"/>
        </w:num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>V Ostravě dne 5.9. 2018</w:t>
      </w:r>
    </w:p>
    <w:p w:rsidR="00F04846" w:rsidRPr="004B040E" w:rsidRDefault="002A6422" w:rsidP="00AC7316">
      <w:pPr>
        <w:pStyle w:val="Textpsmene"/>
        <w:numPr>
          <w:ilvl w:val="0"/>
          <w:numId w:val="0"/>
        </w:numPr>
        <w:tabs>
          <w:tab w:val="clear" w:pos="720"/>
        </w:tabs>
        <w:jc w:val="left"/>
        <w:rPr>
          <w:rFonts w:cs="Calibri"/>
        </w:rPr>
      </w:pPr>
      <w:r>
        <w:rPr>
          <w:rFonts w:cs="Calibri"/>
        </w:rPr>
        <w:t>Bc. Martin Pustějovský</w:t>
      </w:r>
    </w:p>
    <w:sectPr w:rsidR="00F04846" w:rsidRPr="004B040E" w:rsidSect="00A90FF5">
      <w:headerReference w:type="default" r:id="rId8"/>
      <w:footerReference w:type="default" r:id="rId9"/>
      <w:pgSz w:w="11906" w:h="16838"/>
      <w:pgMar w:top="1134" w:right="1134" w:bottom="1134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615" w:rsidRDefault="00D35615" w:rsidP="00000E24">
      <w:r>
        <w:separator/>
      </w:r>
    </w:p>
    <w:p w:rsidR="00D35615" w:rsidRDefault="00D35615" w:rsidP="00000E24"/>
  </w:endnote>
  <w:endnote w:type="continuationSeparator" w:id="0">
    <w:p w:rsidR="00D35615" w:rsidRDefault="00D35615" w:rsidP="00000E24">
      <w:r>
        <w:continuationSeparator/>
      </w:r>
    </w:p>
    <w:p w:rsidR="00D35615" w:rsidRDefault="00D35615" w:rsidP="00000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490" w:rsidRDefault="00B17490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zpráva, část D.1.1.a)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76FB6">
      <w:rPr>
        <w:noProof/>
      </w:rPr>
      <w:t>4</w:t>
    </w:r>
    <w:r>
      <w:rPr>
        <w:noProof/>
      </w:rPr>
      <w:fldChar w:fldCharType="end"/>
    </w:r>
  </w:p>
  <w:p w:rsidR="00B17490" w:rsidRDefault="00B17490" w:rsidP="00000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615" w:rsidRDefault="00D35615" w:rsidP="00000E24">
      <w:r>
        <w:separator/>
      </w:r>
    </w:p>
    <w:p w:rsidR="00D35615" w:rsidRDefault="00D35615" w:rsidP="00000E24"/>
  </w:footnote>
  <w:footnote w:type="continuationSeparator" w:id="0">
    <w:p w:rsidR="00D35615" w:rsidRDefault="00D35615" w:rsidP="00000E24">
      <w:r>
        <w:continuationSeparator/>
      </w:r>
    </w:p>
    <w:p w:rsidR="00D35615" w:rsidRDefault="00D35615" w:rsidP="00000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5EA" w:rsidRDefault="00B17490" w:rsidP="00C32ED0">
    <w:pPr>
      <w:pStyle w:val="Zhlav"/>
      <w:rPr>
        <w:rFonts w:ascii="Calibri" w:hAnsi="Calibri"/>
        <w:b/>
        <w:noProof/>
      </w:rPr>
    </w:pPr>
    <w:r>
      <w:rPr>
        <w:rFonts w:ascii="Calibri" w:hAnsi="Calibri"/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4533900</wp:posOffset>
          </wp:positionH>
          <wp:positionV relativeFrom="paragraph">
            <wp:posOffset>-19685</wp:posOffset>
          </wp:positionV>
          <wp:extent cx="1870710" cy="496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1131">
      <w:rPr>
        <w:rFonts w:ascii="Calibri" w:hAnsi="Calibri"/>
        <w:b/>
        <w:noProof/>
      </w:rPr>
      <w:t xml:space="preserve">REKONSTRUKCE MÍSTNOSTÍ CT </w:t>
    </w:r>
  </w:p>
  <w:p w:rsidR="00B17490" w:rsidRPr="00623C1B" w:rsidRDefault="005B1131" w:rsidP="00C32ED0">
    <w:pPr>
      <w:pStyle w:val="Zhlav"/>
      <w:rPr>
        <w:rFonts w:ascii="Calibri" w:hAnsi="Calibri"/>
        <w:b/>
        <w:noProof/>
      </w:rPr>
    </w:pPr>
    <w:r>
      <w:rPr>
        <w:rFonts w:ascii="Calibri" w:hAnsi="Calibri"/>
        <w:b/>
        <w:noProof/>
      </w:rPr>
      <w:t>BOHUMÍNSKÉ MĚSTSKÉ NEMOCNICE a.s,</w:t>
    </w:r>
  </w:p>
  <w:p w:rsidR="00B17490" w:rsidRPr="002B5F45" w:rsidRDefault="00B17490" w:rsidP="00AE3BC5">
    <w:pPr>
      <w:pStyle w:val="Zhlav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 w:rsidR="00C32ED0">
      <w:rPr>
        <w:rFonts w:ascii="Tahoma" w:hAnsi="Tahoma" w:cs="Tahoma"/>
        <w:sz w:val="20"/>
      </w:rPr>
      <w:t xml:space="preserve"> </w:t>
    </w:r>
    <w:proofErr w:type="spellStart"/>
    <w:r w:rsidR="00C32ED0">
      <w:rPr>
        <w:rFonts w:ascii="Tahoma" w:hAnsi="Tahoma" w:cs="Tahoma"/>
        <w:sz w:val="20"/>
      </w:rPr>
      <w:t>D</w:t>
    </w:r>
    <w:r w:rsidR="00417C56">
      <w:rPr>
        <w:rFonts w:ascii="Tahoma" w:hAnsi="Tahoma" w:cs="Tahoma"/>
        <w:sz w:val="20"/>
      </w:rPr>
      <w:t>PS</w:t>
    </w:r>
    <w:proofErr w:type="spellEnd"/>
  </w:p>
  <w:p w:rsidR="00B17490" w:rsidRPr="00792AD2" w:rsidRDefault="00D35615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3pt;margin-top:6.4pt;width:486pt;height:0;z-index:251658240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994CED"/>
    <w:multiLevelType w:val="hybridMultilevel"/>
    <w:tmpl w:val="E1CC0570"/>
    <w:lvl w:ilvl="0" w:tplc="E610AE6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A1F4F6E"/>
    <w:multiLevelType w:val="hybridMultilevel"/>
    <w:tmpl w:val="D4D2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D867A8"/>
    <w:multiLevelType w:val="hybridMultilevel"/>
    <w:tmpl w:val="1E1EC7F8"/>
    <w:lvl w:ilvl="0" w:tplc="E55EDD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45F91"/>
    <w:multiLevelType w:val="hybridMultilevel"/>
    <w:tmpl w:val="D32A77B2"/>
    <w:lvl w:ilvl="0" w:tplc="94E6E0BA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num w:numId="1">
    <w:abstractNumId w:val="19"/>
  </w:num>
  <w:num w:numId="2">
    <w:abstractNumId w:val="22"/>
  </w:num>
  <w:num w:numId="3">
    <w:abstractNumId w:val="6"/>
  </w:num>
  <w:num w:numId="4">
    <w:abstractNumId w:val="15"/>
  </w:num>
  <w:num w:numId="5">
    <w:abstractNumId w:val="18"/>
  </w:num>
  <w:num w:numId="6">
    <w:abstractNumId w:val="20"/>
  </w:num>
  <w:num w:numId="7">
    <w:abstractNumId w:val="26"/>
  </w:num>
  <w:num w:numId="8">
    <w:abstractNumId w:val="8"/>
  </w:num>
  <w:num w:numId="9">
    <w:abstractNumId w:val="28"/>
  </w:num>
  <w:num w:numId="10">
    <w:abstractNumId w:val="14"/>
  </w:num>
  <w:num w:numId="11">
    <w:abstractNumId w:val="23"/>
  </w:num>
  <w:num w:numId="12">
    <w:abstractNumId w:val="5"/>
  </w:num>
  <w:num w:numId="13">
    <w:abstractNumId w:val="11"/>
  </w:num>
  <w:num w:numId="14">
    <w:abstractNumId w:val="13"/>
  </w:num>
  <w:num w:numId="15">
    <w:abstractNumId w:val="17"/>
  </w:num>
  <w:num w:numId="16">
    <w:abstractNumId w:val="9"/>
  </w:num>
  <w:num w:numId="17">
    <w:abstractNumId w:val="16"/>
  </w:num>
  <w:num w:numId="18">
    <w:abstractNumId w:val="27"/>
  </w:num>
  <w:num w:numId="19">
    <w:abstractNumId w:val="7"/>
  </w:num>
  <w:num w:numId="20">
    <w:abstractNumId w:val="2"/>
  </w:num>
  <w:num w:numId="21">
    <w:abstractNumId w:val="3"/>
  </w:num>
  <w:num w:numId="22">
    <w:abstractNumId w:val="24"/>
  </w:num>
  <w:num w:numId="23">
    <w:abstractNumId w:val="1"/>
  </w:num>
  <w:num w:numId="24">
    <w:abstractNumId w:val="4"/>
  </w:num>
  <w:num w:numId="25">
    <w:abstractNumId w:val="0"/>
  </w:num>
  <w:num w:numId="26">
    <w:abstractNumId w:val="10"/>
  </w:num>
  <w:num w:numId="27">
    <w:abstractNumId w:val="12"/>
  </w:num>
  <w:num w:numId="28">
    <w:abstractNumId w:val="25"/>
  </w:num>
  <w:num w:numId="29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732"/>
    <w:rsid w:val="00000E24"/>
    <w:rsid w:val="00001226"/>
    <w:rsid w:val="000023F1"/>
    <w:rsid w:val="00002F89"/>
    <w:rsid w:val="00002FFB"/>
    <w:rsid w:val="00003231"/>
    <w:rsid w:val="000034A0"/>
    <w:rsid w:val="000035BD"/>
    <w:rsid w:val="00011728"/>
    <w:rsid w:val="000143A6"/>
    <w:rsid w:val="00014770"/>
    <w:rsid w:val="00015144"/>
    <w:rsid w:val="0001549C"/>
    <w:rsid w:val="0001609A"/>
    <w:rsid w:val="000166CC"/>
    <w:rsid w:val="00016FF2"/>
    <w:rsid w:val="00020650"/>
    <w:rsid w:val="00020E65"/>
    <w:rsid w:val="000210A5"/>
    <w:rsid w:val="00022296"/>
    <w:rsid w:val="00022C3B"/>
    <w:rsid w:val="000305FA"/>
    <w:rsid w:val="000321A8"/>
    <w:rsid w:val="0003224D"/>
    <w:rsid w:val="00032F39"/>
    <w:rsid w:val="00034482"/>
    <w:rsid w:val="00036158"/>
    <w:rsid w:val="000370CA"/>
    <w:rsid w:val="00040D4B"/>
    <w:rsid w:val="000438C0"/>
    <w:rsid w:val="00044603"/>
    <w:rsid w:val="00045603"/>
    <w:rsid w:val="00045D90"/>
    <w:rsid w:val="00047775"/>
    <w:rsid w:val="00050423"/>
    <w:rsid w:val="00050CBD"/>
    <w:rsid w:val="0005125A"/>
    <w:rsid w:val="0005299B"/>
    <w:rsid w:val="00053DA2"/>
    <w:rsid w:val="00056271"/>
    <w:rsid w:val="000565D0"/>
    <w:rsid w:val="0005733B"/>
    <w:rsid w:val="000578C5"/>
    <w:rsid w:val="00061B14"/>
    <w:rsid w:val="00061C9F"/>
    <w:rsid w:val="00061DF3"/>
    <w:rsid w:val="00061F37"/>
    <w:rsid w:val="0006451C"/>
    <w:rsid w:val="00064670"/>
    <w:rsid w:val="0006657F"/>
    <w:rsid w:val="0006690B"/>
    <w:rsid w:val="00067371"/>
    <w:rsid w:val="00067664"/>
    <w:rsid w:val="00067C61"/>
    <w:rsid w:val="0007112A"/>
    <w:rsid w:val="000722BA"/>
    <w:rsid w:val="000739C5"/>
    <w:rsid w:val="00075303"/>
    <w:rsid w:val="00075E64"/>
    <w:rsid w:val="00077834"/>
    <w:rsid w:val="000778E5"/>
    <w:rsid w:val="00077DAB"/>
    <w:rsid w:val="00080AAE"/>
    <w:rsid w:val="00081EDC"/>
    <w:rsid w:val="000834BD"/>
    <w:rsid w:val="000847AA"/>
    <w:rsid w:val="00084958"/>
    <w:rsid w:val="00085449"/>
    <w:rsid w:val="00085995"/>
    <w:rsid w:val="00086797"/>
    <w:rsid w:val="00091061"/>
    <w:rsid w:val="00091979"/>
    <w:rsid w:val="00091E10"/>
    <w:rsid w:val="000924FD"/>
    <w:rsid w:val="00092BE9"/>
    <w:rsid w:val="000939B6"/>
    <w:rsid w:val="00093A67"/>
    <w:rsid w:val="00094313"/>
    <w:rsid w:val="00094A69"/>
    <w:rsid w:val="00094C7C"/>
    <w:rsid w:val="00096B2F"/>
    <w:rsid w:val="00097D94"/>
    <w:rsid w:val="000A0B26"/>
    <w:rsid w:val="000A165B"/>
    <w:rsid w:val="000A1D19"/>
    <w:rsid w:val="000A577F"/>
    <w:rsid w:val="000A6E16"/>
    <w:rsid w:val="000A702B"/>
    <w:rsid w:val="000A72B7"/>
    <w:rsid w:val="000A73D3"/>
    <w:rsid w:val="000B11B1"/>
    <w:rsid w:val="000B17D3"/>
    <w:rsid w:val="000B24A7"/>
    <w:rsid w:val="000B2AC3"/>
    <w:rsid w:val="000B2CB1"/>
    <w:rsid w:val="000B3F58"/>
    <w:rsid w:val="000B5065"/>
    <w:rsid w:val="000B54D0"/>
    <w:rsid w:val="000B55E2"/>
    <w:rsid w:val="000B6164"/>
    <w:rsid w:val="000B6382"/>
    <w:rsid w:val="000B68E0"/>
    <w:rsid w:val="000B69FF"/>
    <w:rsid w:val="000B740C"/>
    <w:rsid w:val="000B748A"/>
    <w:rsid w:val="000C030A"/>
    <w:rsid w:val="000C0E42"/>
    <w:rsid w:val="000C192B"/>
    <w:rsid w:val="000C19A5"/>
    <w:rsid w:val="000C26FD"/>
    <w:rsid w:val="000C422F"/>
    <w:rsid w:val="000C57C5"/>
    <w:rsid w:val="000C59B4"/>
    <w:rsid w:val="000D09CD"/>
    <w:rsid w:val="000D0D3F"/>
    <w:rsid w:val="000D2DA1"/>
    <w:rsid w:val="000D2E9F"/>
    <w:rsid w:val="000D3A9A"/>
    <w:rsid w:val="000D5A63"/>
    <w:rsid w:val="000D5C3E"/>
    <w:rsid w:val="000E053C"/>
    <w:rsid w:val="000E07D6"/>
    <w:rsid w:val="000E0CAD"/>
    <w:rsid w:val="000E0EB7"/>
    <w:rsid w:val="000E138C"/>
    <w:rsid w:val="000E26B3"/>
    <w:rsid w:val="000E336E"/>
    <w:rsid w:val="000E3E71"/>
    <w:rsid w:val="000E3E9A"/>
    <w:rsid w:val="000E4671"/>
    <w:rsid w:val="000E4A82"/>
    <w:rsid w:val="000E509C"/>
    <w:rsid w:val="000E6410"/>
    <w:rsid w:val="000E681D"/>
    <w:rsid w:val="000F1C57"/>
    <w:rsid w:val="000F3F19"/>
    <w:rsid w:val="000F4BF2"/>
    <w:rsid w:val="000F6113"/>
    <w:rsid w:val="000F7F46"/>
    <w:rsid w:val="001017DD"/>
    <w:rsid w:val="00102EBA"/>
    <w:rsid w:val="001047C3"/>
    <w:rsid w:val="00107F36"/>
    <w:rsid w:val="001102E1"/>
    <w:rsid w:val="0011064E"/>
    <w:rsid w:val="00110ED8"/>
    <w:rsid w:val="00110F57"/>
    <w:rsid w:val="00111C4B"/>
    <w:rsid w:val="00112572"/>
    <w:rsid w:val="001139D2"/>
    <w:rsid w:val="00113AD4"/>
    <w:rsid w:val="00113CEB"/>
    <w:rsid w:val="00114D0A"/>
    <w:rsid w:val="0011533E"/>
    <w:rsid w:val="00115C16"/>
    <w:rsid w:val="001163FC"/>
    <w:rsid w:val="0011692F"/>
    <w:rsid w:val="001169DE"/>
    <w:rsid w:val="00116BB2"/>
    <w:rsid w:val="001176EC"/>
    <w:rsid w:val="00120604"/>
    <w:rsid w:val="001206AA"/>
    <w:rsid w:val="0012109B"/>
    <w:rsid w:val="00121291"/>
    <w:rsid w:val="0012184D"/>
    <w:rsid w:val="00123383"/>
    <w:rsid w:val="001246D4"/>
    <w:rsid w:val="001265EF"/>
    <w:rsid w:val="00126CC1"/>
    <w:rsid w:val="00127B61"/>
    <w:rsid w:val="001301B5"/>
    <w:rsid w:val="001317A9"/>
    <w:rsid w:val="001322A8"/>
    <w:rsid w:val="00135FE8"/>
    <w:rsid w:val="00136224"/>
    <w:rsid w:val="001405FE"/>
    <w:rsid w:val="001407D5"/>
    <w:rsid w:val="00140B91"/>
    <w:rsid w:val="001420CA"/>
    <w:rsid w:val="001435F7"/>
    <w:rsid w:val="00146553"/>
    <w:rsid w:val="00146F46"/>
    <w:rsid w:val="00147524"/>
    <w:rsid w:val="00147773"/>
    <w:rsid w:val="00150527"/>
    <w:rsid w:val="0015055E"/>
    <w:rsid w:val="00151204"/>
    <w:rsid w:val="001552FF"/>
    <w:rsid w:val="00156406"/>
    <w:rsid w:val="00156E05"/>
    <w:rsid w:val="0015796B"/>
    <w:rsid w:val="00162428"/>
    <w:rsid w:val="00162499"/>
    <w:rsid w:val="00163EFB"/>
    <w:rsid w:val="0016443F"/>
    <w:rsid w:val="00164A0E"/>
    <w:rsid w:val="00165274"/>
    <w:rsid w:val="00165BE7"/>
    <w:rsid w:val="00167974"/>
    <w:rsid w:val="00170789"/>
    <w:rsid w:val="001733DA"/>
    <w:rsid w:val="00173839"/>
    <w:rsid w:val="0017392B"/>
    <w:rsid w:val="00174242"/>
    <w:rsid w:val="0017484F"/>
    <w:rsid w:val="00174909"/>
    <w:rsid w:val="0017523C"/>
    <w:rsid w:val="00176A43"/>
    <w:rsid w:val="00180BD8"/>
    <w:rsid w:val="00183AD8"/>
    <w:rsid w:val="001852C1"/>
    <w:rsid w:val="001859FE"/>
    <w:rsid w:val="00185B14"/>
    <w:rsid w:val="00185F56"/>
    <w:rsid w:val="00187F1B"/>
    <w:rsid w:val="00190149"/>
    <w:rsid w:val="0019049B"/>
    <w:rsid w:val="00190961"/>
    <w:rsid w:val="00190CF6"/>
    <w:rsid w:val="001939E9"/>
    <w:rsid w:val="00195B3B"/>
    <w:rsid w:val="00195FB4"/>
    <w:rsid w:val="0019778E"/>
    <w:rsid w:val="001A0DB6"/>
    <w:rsid w:val="001A15E8"/>
    <w:rsid w:val="001A3694"/>
    <w:rsid w:val="001A56DC"/>
    <w:rsid w:val="001A593B"/>
    <w:rsid w:val="001A5E2D"/>
    <w:rsid w:val="001A784A"/>
    <w:rsid w:val="001A7E05"/>
    <w:rsid w:val="001B0FB0"/>
    <w:rsid w:val="001B1C0F"/>
    <w:rsid w:val="001B2781"/>
    <w:rsid w:val="001B3FFF"/>
    <w:rsid w:val="001B4870"/>
    <w:rsid w:val="001B516C"/>
    <w:rsid w:val="001B595A"/>
    <w:rsid w:val="001B6500"/>
    <w:rsid w:val="001B6BF0"/>
    <w:rsid w:val="001B7333"/>
    <w:rsid w:val="001C0EA7"/>
    <w:rsid w:val="001C20AF"/>
    <w:rsid w:val="001C218B"/>
    <w:rsid w:val="001C32DE"/>
    <w:rsid w:val="001C3A44"/>
    <w:rsid w:val="001C4A29"/>
    <w:rsid w:val="001C4D35"/>
    <w:rsid w:val="001C556A"/>
    <w:rsid w:val="001C7355"/>
    <w:rsid w:val="001C7703"/>
    <w:rsid w:val="001D139F"/>
    <w:rsid w:val="001D17F0"/>
    <w:rsid w:val="001D2109"/>
    <w:rsid w:val="001D3466"/>
    <w:rsid w:val="001D4236"/>
    <w:rsid w:val="001D47C8"/>
    <w:rsid w:val="001D492A"/>
    <w:rsid w:val="001D4F4C"/>
    <w:rsid w:val="001D5422"/>
    <w:rsid w:val="001D584E"/>
    <w:rsid w:val="001D5EAD"/>
    <w:rsid w:val="001D6001"/>
    <w:rsid w:val="001D6719"/>
    <w:rsid w:val="001D6E79"/>
    <w:rsid w:val="001D7946"/>
    <w:rsid w:val="001E0080"/>
    <w:rsid w:val="001E0FA4"/>
    <w:rsid w:val="001E1CCA"/>
    <w:rsid w:val="001E2F7B"/>
    <w:rsid w:val="001E3043"/>
    <w:rsid w:val="001E3F82"/>
    <w:rsid w:val="001F0F72"/>
    <w:rsid w:val="001F12DF"/>
    <w:rsid w:val="001F1388"/>
    <w:rsid w:val="001F2001"/>
    <w:rsid w:val="001F2451"/>
    <w:rsid w:val="001F2966"/>
    <w:rsid w:val="001F3D1C"/>
    <w:rsid w:val="001F4D8E"/>
    <w:rsid w:val="001F5319"/>
    <w:rsid w:val="001F7381"/>
    <w:rsid w:val="001F7DA9"/>
    <w:rsid w:val="00200C59"/>
    <w:rsid w:val="0020220A"/>
    <w:rsid w:val="00202266"/>
    <w:rsid w:val="00202BDE"/>
    <w:rsid w:val="00203454"/>
    <w:rsid w:val="00203A83"/>
    <w:rsid w:val="002048B7"/>
    <w:rsid w:val="002048F3"/>
    <w:rsid w:val="00204C00"/>
    <w:rsid w:val="00210D79"/>
    <w:rsid w:val="00211AA0"/>
    <w:rsid w:val="0021274E"/>
    <w:rsid w:val="00213399"/>
    <w:rsid w:val="002153ED"/>
    <w:rsid w:val="00215C93"/>
    <w:rsid w:val="00217B21"/>
    <w:rsid w:val="002200EF"/>
    <w:rsid w:val="00221E1D"/>
    <w:rsid w:val="002222AB"/>
    <w:rsid w:val="00222629"/>
    <w:rsid w:val="002231B4"/>
    <w:rsid w:val="002236EB"/>
    <w:rsid w:val="00223B27"/>
    <w:rsid w:val="00224A9A"/>
    <w:rsid w:val="002263D0"/>
    <w:rsid w:val="0022667C"/>
    <w:rsid w:val="0022692D"/>
    <w:rsid w:val="0023330F"/>
    <w:rsid w:val="0023339B"/>
    <w:rsid w:val="00234BDB"/>
    <w:rsid w:val="00234EEA"/>
    <w:rsid w:val="00235D0B"/>
    <w:rsid w:val="0023631F"/>
    <w:rsid w:val="002363E6"/>
    <w:rsid w:val="0023686D"/>
    <w:rsid w:val="002373EB"/>
    <w:rsid w:val="0023763B"/>
    <w:rsid w:val="00240169"/>
    <w:rsid w:val="00241AE5"/>
    <w:rsid w:val="00241D37"/>
    <w:rsid w:val="00242227"/>
    <w:rsid w:val="00242C4D"/>
    <w:rsid w:val="002435B2"/>
    <w:rsid w:val="00244798"/>
    <w:rsid w:val="00247C7E"/>
    <w:rsid w:val="00247EB9"/>
    <w:rsid w:val="00250215"/>
    <w:rsid w:val="00252830"/>
    <w:rsid w:val="00253EBF"/>
    <w:rsid w:val="00254A55"/>
    <w:rsid w:val="00260E7F"/>
    <w:rsid w:val="00261D4A"/>
    <w:rsid w:val="00262410"/>
    <w:rsid w:val="002625EA"/>
    <w:rsid w:val="00263A25"/>
    <w:rsid w:val="00263A9A"/>
    <w:rsid w:val="00264101"/>
    <w:rsid w:val="00265644"/>
    <w:rsid w:val="0026615D"/>
    <w:rsid w:val="002663C7"/>
    <w:rsid w:val="00270753"/>
    <w:rsid w:val="00271E38"/>
    <w:rsid w:val="00271F56"/>
    <w:rsid w:val="0027207E"/>
    <w:rsid w:val="00272994"/>
    <w:rsid w:val="00272AE4"/>
    <w:rsid w:val="00273EAC"/>
    <w:rsid w:val="00273EBB"/>
    <w:rsid w:val="00274B83"/>
    <w:rsid w:val="00275765"/>
    <w:rsid w:val="002773CD"/>
    <w:rsid w:val="00277443"/>
    <w:rsid w:val="0027794A"/>
    <w:rsid w:val="00277C0B"/>
    <w:rsid w:val="0028103E"/>
    <w:rsid w:val="00281573"/>
    <w:rsid w:val="002847B5"/>
    <w:rsid w:val="002847B6"/>
    <w:rsid w:val="00285401"/>
    <w:rsid w:val="00285627"/>
    <w:rsid w:val="0028568A"/>
    <w:rsid w:val="00285B78"/>
    <w:rsid w:val="00286775"/>
    <w:rsid w:val="002869AA"/>
    <w:rsid w:val="002871CC"/>
    <w:rsid w:val="002901C6"/>
    <w:rsid w:val="00290561"/>
    <w:rsid w:val="002906EC"/>
    <w:rsid w:val="00291234"/>
    <w:rsid w:val="002921B2"/>
    <w:rsid w:val="0029408F"/>
    <w:rsid w:val="00295C90"/>
    <w:rsid w:val="00297F51"/>
    <w:rsid w:val="002A2388"/>
    <w:rsid w:val="002A4502"/>
    <w:rsid w:val="002A5416"/>
    <w:rsid w:val="002A6422"/>
    <w:rsid w:val="002A66B2"/>
    <w:rsid w:val="002A6DFB"/>
    <w:rsid w:val="002A754B"/>
    <w:rsid w:val="002B114C"/>
    <w:rsid w:val="002B1550"/>
    <w:rsid w:val="002B1A8D"/>
    <w:rsid w:val="002B3463"/>
    <w:rsid w:val="002B3875"/>
    <w:rsid w:val="002B4B0F"/>
    <w:rsid w:val="002B7643"/>
    <w:rsid w:val="002C053B"/>
    <w:rsid w:val="002C285E"/>
    <w:rsid w:val="002C3CF1"/>
    <w:rsid w:val="002C6AAB"/>
    <w:rsid w:val="002C75B6"/>
    <w:rsid w:val="002D0272"/>
    <w:rsid w:val="002D0625"/>
    <w:rsid w:val="002D0C2E"/>
    <w:rsid w:val="002D260D"/>
    <w:rsid w:val="002D2C30"/>
    <w:rsid w:val="002D39BE"/>
    <w:rsid w:val="002D3A39"/>
    <w:rsid w:val="002D4417"/>
    <w:rsid w:val="002D562A"/>
    <w:rsid w:val="002D6804"/>
    <w:rsid w:val="002D7423"/>
    <w:rsid w:val="002D7D31"/>
    <w:rsid w:val="002E0E30"/>
    <w:rsid w:val="002E2EB8"/>
    <w:rsid w:val="002E3850"/>
    <w:rsid w:val="002E3A63"/>
    <w:rsid w:val="002E5485"/>
    <w:rsid w:val="002E5C6D"/>
    <w:rsid w:val="002E75A8"/>
    <w:rsid w:val="002E7C24"/>
    <w:rsid w:val="002F0A12"/>
    <w:rsid w:val="002F3F13"/>
    <w:rsid w:val="002F44AE"/>
    <w:rsid w:val="002F50F7"/>
    <w:rsid w:val="002F5B28"/>
    <w:rsid w:val="002F658F"/>
    <w:rsid w:val="002F6643"/>
    <w:rsid w:val="002F673B"/>
    <w:rsid w:val="002F688B"/>
    <w:rsid w:val="00300ED8"/>
    <w:rsid w:val="00301EAE"/>
    <w:rsid w:val="003023B2"/>
    <w:rsid w:val="00304894"/>
    <w:rsid w:val="003072B9"/>
    <w:rsid w:val="00307564"/>
    <w:rsid w:val="003077E5"/>
    <w:rsid w:val="00307DB3"/>
    <w:rsid w:val="003132B6"/>
    <w:rsid w:val="00314229"/>
    <w:rsid w:val="003150A7"/>
    <w:rsid w:val="003178CD"/>
    <w:rsid w:val="003179E4"/>
    <w:rsid w:val="003207A6"/>
    <w:rsid w:val="00321125"/>
    <w:rsid w:val="00321A49"/>
    <w:rsid w:val="00321DC6"/>
    <w:rsid w:val="003229EA"/>
    <w:rsid w:val="003230CE"/>
    <w:rsid w:val="00324315"/>
    <w:rsid w:val="00326C36"/>
    <w:rsid w:val="00326C4C"/>
    <w:rsid w:val="00330745"/>
    <w:rsid w:val="00334639"/>
    <w:rsid w:val="0033730D"/>
    <w:rsid w:val="00340B62"/>
    <w:rsid w:val="003411FC"/>
    <w:rsid w:val="00342050"/>
    <w:rsid w:val="003444FC"/>
    <w:rsid w:val="003471BA"/>
    <w:rsid w:val="00347745"/>
    <w:rsid w:val="00347AAC"/>
    <w:rsid w:val="00350491"/>
    <w:rsid w:val="00350AA6"/>
    <w:rsid w:val="00350CE8"/>
    <w:rsid w:val="003518DB"/>
    <w:rsid w:val="003519FF"/>
    <w:rsid w:val="003527CC"/>
    <w:rsid w:val="003532E9"/>
    <w:rsid w:val="003540D0"/>
    <w:rsid w:val="00356D07"/>
    <w:rsid w:val="00360A6A"/>
    <w:rsid w:val="00360DD8"/>
    <w:rsid w:val="00361369"/>
    <w:rsid w:val="003616F8"/>
    <w:rsid w:val="00361ABA"/>
    <w:rsid w:val="00365AD7"/>
    <w:rsid w:val="003665DF"/>
    <w:rsid w:val="00373B45"/>
    <w:rsid w:val="00374340"/>
    <w:rsid w:val="0037440B"/>
    <w:rsid w:val="003746B7"/>
    <w:rsid w:val="00377090"/>
    <w:rsid w:val="00380CC1"/>
    <w:rsid w:val="00382B62"/>
    <w:rsid w:val="00383874"/>
    <w:rsid w:val="00383A8E"/>
    <w:rsid w:val="00383CF8"/>
    <w:rsid w:val="00385668"/>
    <w:rsid w:val="00385AB3"/>
    <w:rsid w:val="00387E3B"/>
    <w:rsid w:val="0039196A"/>
    <w:rsid w:val="003924EA"/>
    <w:rsid w:val="00394D0B"/>
    <w:rsid w:val="003950B3"/>
    <w:rsid w:val="0039627B"/>
    <w:rsid w:val="00396B79"/>
    <w:rsid w:val="003A04B8"/>
    <w:rsid w:val="003A137C"/>
    <w:rsid w:val="003A2F05"/>
    <w:rsid w:val="003A4AE0"/>
    <w:rsid w:val="003A6459"/>
    <w:rsid w:val="003A7694"/>
    <w:rsid w:val="003A7F6C"/>
    <w:rsid w:val="003B006C"/>
    <w:rsid w:val="003B032F"/>
    <w:rsid w:val="003B0B79"/>
    <w:rsid w:val="003B0C30"/>
    <w:rsid w:val="003B27E0"/>
    <w:rsid w:val="003B3A9B"/>
    <w:rsid w:val="003B497A"/>
    <w:rsid w:val="003B508E"/>
    <w:rsid w:val="003B5FC9"/>
    <w:rsid w:val="003B6780"/>
    <w:rsid w:val="003B6951"/>
    <w:rsid w:val="003B6B36"/>
    <w:rsid w:val="003B78D6"/>
    <w:rsid w:val="003C1962"/>
    <w:rsid w:val="003C1FB5"/>
    <w:rsid w:val="003C5441"/>
    <w:rsid w:val="003C5CDA"/>
    <w:rsid w:val="003C6B20"/>
    <w:rsid w:val="003C6E99"/>
    <w:rsid w:val="003D1329"/>
    <w:rsid w:val="003D4187"/>
    <w:rsid w:val="003D4E5F"/>
    <w:rsid w:val="003D77A0"/>
    <w:rsid w:val="003E0E1A"/>
    <w:rsid w:val="003E1485"/>
    <w:rsid w:val="003E1E87"/>
    <w:rsid w:val="003E7F09"/>
    <w:rsid w:val="003F21C5"/>
    <w:rsid w:val="003F5A95"/>
    <w:rsid w:val="003F691A"/>
    <w:rsid w:val="003F6C17"/>
    <w:rsid w:val="00400A5C"/>
    <w:rsid w:val="0040199B"/>
    <w:rsid w:val="00402A6D"/>
    <w:rsid w:val="0040301C"/>
    <w:rsid w:val="004045F2"/>
    <w:rsid w:val="004051A6"/>
    <w:rsid w:val="00405640"/>
    <w:rsid w:val="00410290"/>
    <w:rsid w:val="0041074F"/>
    <w:rsid w:val="00410B72"/>
    <w:rsid w:val="004124B7"/>
    <w:rsid w:val="0041271B"/>
    <w:rsid w:val="00413303"/>
    <w:rsid w:val="00416260"/>
    <w:rsid w:val="00417C56"/>
    <w:rsid w:val="004211EF"/>
    <w:rsid w:val="004213B2"/>
    <w:rsid w:val="00421C8D"/>
    <w:rsid w:val="00422608"/>
    <w:rsid w:val="00425125"/>
    <w:rsid w:val="00425451"/>
    <w:rsid w:val="00425EEB"/>
    <w:rsid w:val="0042700E"/>
    <w:rsid w:val="00427168"/>
    <w:rsid w:val="00430155"/>
    <w:rsid w:val="004308EA"/>
    <w:rsid w:val="00430962"/>
    <w:rsid w:val="00431B9A"/>
    <w:rsid w:val="00434BD3"/>
    <w:rsid w:val="00435FCC"/>
    <w:rsid w:val="00436813"/>
    <w:rsid w:val="004376DB"/>
    <w:rsid w:val="00441934"/>
    <w:rsid w:val="00441C74"/>
    <w:rsid w:val="0044219B"/>
    <w:rsid w:val="0044259B"/>
    <w:rsid w:val="004427A8"/>
    <w:rsid w:val="00442C05"/>
    <w:rsid w:val="00443362"/>
    <w:rsid w:val="00444207"/>
    <w:rsid w:val="0044735F"/>
    <w:rsid w:val="0044766D"/>
    <w:rsid w:val="0045082C"/>
    <w:rsid w:val="00451ABD"/>
    <w:rsid w:val="00451B6D"/>
    <w:rsid w:val="00453426"/>
    <w:rsid w:val="00453815"/>
    <w:rsid w:val="00454331"/>
    <w:rsid w:val="004544D3"/>
    <w:rsid w:val="00454DEB"/>
    <w:rsid w:val="0045506F"/>
    <w:rsid w:val="00455EB5"/>
    <w:rsid w:val="004563CF"/>
    <w:rsid w:val="004576FB"/>
    <w:rsid w:val="004606B9"/>
    <w:rsid w:val="00461130"/>
    <w:rsid w:val="0046222D"/>
    <w:rsid w:val="00463F66"/>
    <w:rsid w:val="00470F35"/>
    <w:rsid w:val="00472ABF"/>
    <w:rsid w:val="00473D4B"/>
    <w:rsid w:val="00474DC4"/>
    <w:rsid w:val="0047541B"/>
    <w:rsid w:val="00476642"/>
    <w:rsid w:val="00484F95"/>
    <w:rsid w:val="00485C41"/>
    <w:rsid w:val="0049072A"/>
    <w:rsid w:val="004907BC"/>
    <w:rsid w:val="00491521"/>
    <w:rsid w:val="0049278C"/>
    <w:rsid w:val="004936C1"/>
    <w:rsid w:val="00493FA3"/>
    <w:rsid w:val="00494AA6"/>
    <w:rsid w:val="00495123"/>
    <w:rsid w:val="0049597A"/>
    <w:rsid w:val="00495B43"/>
    <w:rsid w:val="0049623A"/>
    <w:rsid w:val="004967A0"/>
    <w:rsid w:val="00497870"/>
    <w:rsid w:val="004A5471"/>
    <w:rsid w:val="004A61C2"/>
    <w:rsid w:val="004A69D6"/>
    <w:rsid w:val="004A7E23"/>
    <w:rsid w:val="004B040E"/>
    <w:rsid w:val="004B0C99"/>
    <w:rsid w:val="004B15FE"/>
    <w:rsid w:val="004B3115"/>
    <w:rsid w:val="004B37E4"/>
    <w:rsid w:val="004B409B"/>
    <w:rsid w:val="004B41EF"/>
    <w:rsid w:val="004B473F"/>
    <w:rsid w:val="004B5516"/>
    <w:rsid w:val="004B6C87"/>
    <w:rsid w:val="004C03F6"/>
    <w:rsid w:val="004C2300"/>
    <w:rsid w:val="004C291B"/>
    <w:rsid w:val="004C33B8"/>
    <w:rsid w:val="004C3865"/>
    <w:rsid w:val="004C4FF7"/>
    <w:rsid w:val="004C52AB"/>
    <w:rsid w:val="004C54F1"/>
    <w:rsid w:val="004D164D"/>
    <w:rsid w:val="004D3226"/>
    <w:rsid w:val="004D4324"/>
    <w:rsid w:val="004D48FC"/>
    <w:rsid w:val="004D4E01"/>
    <w:rsid w:val="004D4ED5"/>
    <w:rsid w:val="004D513B"/>
    <w:rsid w:val="004D52DD"/>
    <w:rsid w:val="004D60E0"/>
    <w:rsid w:val="004D65D8"/>
    <w:rsid w:val="004E6A68"/>
    <w:rsid w:val="004F1EA8"/>
    <w:rsid w:val="004F20F9"/>
    <w:rsid w:val="004F2624"/>
    <w:rsid w:val="004F26C8"/>
    <w:rsid w:val="004F37CB"/>
    <w:rsid w:val="004F5C7E"/>
    <w:rsid w:val="004F6804"/>
    <w:rsid w:val="004F68F4"/>
    <w:rsid w:val="004F76BD"/>
    <w:rsid w:val="00500447"/>
    <w:rsid w:val="00500871"/>
    <w:rsid w:val="00502835"/>
    <w:rsid w:val="005046C7"/>
    <w:rsid w:val="00505093"/>
    <w:rsid w:val="005050F9"/>
    <w:rsid w:val="00506258"/>
    <w:rsid w:val="00507633"/>
    <w:rsid w:val="00507F3D"/>
    <w:rsid w:val="00510C26"/>
    <w:rsid w:val="00511340"/>
    <w:rsid w:val="00511831"/>
    <w:rsid w:val="00511AA8"/>
    <w:rsid w:val="005133D0"/>
    <w:rsid w:val="00513DA5"/>
    <w:rsid w:val="00514C94"/>
    <w:rsid w:val="005150D4"/>
    <w:rsid w:val="00515A6E"/>
    <w:rsid w:val="00515C8F"/>
    <w:rsid w:val="005168AD"/>
    <w:rsid w:val="0051701A"/>
    <w:rsid w:val="00517D1F"/>
    <w:rsid w:val="00520936"/>
    <w:rsid w:val="00521C87"/>
    <w:rsid w:val="00522B66"/>
    <w:rsid w:val="00523CBD"/>
    <w:rsid w:val="00526CB7"/>
    <w:rsid w:val="00530346"/>
    <w:rsid w:val="00531B32"/>
    <w:rsid w:val="005321DA"/>
    <w:rsid w:val="005324C6"/>
    <w:rsid w:val="0053315E"/>
    <w:rsid w:val="00533B04"/>
    <w:rsid w:val="005343BF"/>
    <w:rsid w:val="00535118"/>
    <w:rsid w:val="005354D6"/>
    <w:rsid w:val="0053563D"/>
    <w:rsid w:val="00535B08"/>
    <w:rsid w:val="00541A16"/>
    <w:rsid w:val="00543107"/>
    <w:rsid w:val="00544BCE"/>
    <w:rsid w:val="0054506C"/>
    <w:rsid w:val="0054648D"/>
    <w:rsid w:val="005464A6"/>
    <w:rsid w:val="00546739"/>
    <w:rsid w:val="00546943"/>
    <w:rsid w:val="00546D5C"/>
    <w:rsid w:val="005478F7"/>
    <w:rsid w:val="00550FA9"/>
    <w:rsid w:val="005514D4"/>
    <w:rsid w:val="005515ED"/>
    <w:rsid w:val="0055247E"/>
    <w:rsid w:val="005525A6"/>
    <w:rsid w:val="00553488"/>
    <w:rsid w:val="005534A9"/>
    <w:rsid w:val="00555072"/>
    <w:rsid w:val="00556BEC"/>
    <w:rsid w:val="00557900"/>
    <w:rsid w:val="00560026"/>
    <w:rsid w:val="00561E4F"/>
    <w:rsid w:val="005620B3"/>
    <w:rsid w:val="00562163"/>
    <w:rsid w:val="0056223B"/>
    <w:rsid w:val="00562605"/>
    <w:rsid w:val="00563AB9"/>
    <w:rsid w:val="00563B01"/>
    <w:rsid w:val="00565EDE"/>
    <w:rsid w:val="005667A7"/>
    <w:rsid w:val="0056768B"/>
    <w:rsid w:val="005701A8"/>
    <w:rsid w:val="00571BC1"/>
    <w:rsid w:val="005723F5"/>
    <w:rsid w:val="0057489A"/>
    <w:rsid w:val="00575BE0"/>
    <w:rsid w:val="005773D9"/>
    <w:rsid w:val="0058076B"/>
    <w:rsid w:val="0058331E"/>
    <w:rsid w:val="00583948"/>
    <w:rsid w:val="00583B41"/>
    <w:rsid w:val="00584FD3"/>
    <w:rsid w:val="00586B3B"/>
    <w:rsid w:val="00587B9C"/>
    <w:rsid w:val="00590249"/>
    <w:rsid w:val="00592124"/>
    <w:rsid w:val="005927F4"/>
    <w:rsid w:val="00595CC6"/>
    <w:rsid w:val="005962A2"/>
    <w:rsid w:val="005A0262"/>
    <w:rsid w:val="005A03C0"/>
    <w:rsid w:val="005A0F18"/>
    <w:rsid w:val="005A2B23"/>
    <w:rsid w:val="005A3DDF"/>
    <w:rsid w:val="005A4890"/>
    <w:rsid w:val="005A4E78"/>
    <w:rsid w:val="005A5927"/>
    <w:rsid w:val="005A67A9"/>
    <w:rsid w:val="005A6E5B"/>
    <w:rsid w:val="005A76F0"/>
    <w:rsid w:val="005A7817"/>
    <w:rsid w:val="005B1131"/>
    <w:rsid w:val="005B1828"/>
    <w:rsid w:val="005B5B7F"/>
    <w:rsid w:val="005B68F8"/>
    <w:rsid w:val="005B6D97"/>
    <w:rsid w:val="005B739B"/>
    <w:rsid w:val="005B73C9"/>
    <w:rsid w:val="005C0059"/>
    <w:rsid w:val="005C1A7F"/>
    <w:rsid w:val="005C52E5"/>
    <w:rsid w:val="005C537D"/>
    <w:rsid w:val="005C6CDB"/>
    <w:rsid w:val="005C7BCD"/>
    <w:rsid w:val="005C7DF8"/>
    <w:rsid w:val="005D1946"/>
    <w:rsid w:val="005D309F"/>
    <w:rsid w:val="005D423B"/>
    <w:rsid w:val="005D48F4"/>
    <w:rsid w:val="005D60A3"/>
    <w:rsid w:val="005D6F61"/>
    <w:rsid w:val="005D717A"/>
    <w:rsid w:val="005E0DB6"/>
    <w:rsid w:val="005E2748"/>
    <w:rsid w:val="005E33EF"/>
    <w:rsid w:val="005E3AB5"/>
    <w:rsid w:val="005E450A"/>
    <w:rsid w:val="005E5B4A"/>
    <w:rsid w:val="005E605F"/>
    <w:rsid w:val="005E696E"/>
    <w:rsid w:val="005E7335"/>
    <w:rsid w:val="005E75F9"/>
    <w:rsid w:val="005F2443"/>
    <w:rsid w:val="005F2CC3"/>
    <w:rsid w:val="005F3F35"/>
    <w:rsid w:val="005F4A36"/>
    <w:rsid w:val="005F5357"/>
    <w:rsid w:val="005F5D65"/>
    <w:rsid w:val="005F66E6"/>
    <w:rsid w:val="005F69B5"/>
    <w:rsid w:val="005F739C"/>
    <w:rsid w:val="005F7633"/>
    <w:rsid w:val="005F774F"/>
    <w:rsid w:val="00601504"/>
    <w:rsid w:val="006020D3"/>
    <w:rsid w:val="006030BB"/>
    <w:rsid w:val="006044BB"/>
    <w:rsid w:val="006047EA"/>
    <w:rsid w:val="00604841"/>
    <w:rsid w:val="00604B7E"/>
    <w:rsid w:val="0060740F"/>
    <w:rsid w:val="00612FE8"/>
    <w:rsid w:val="00614609"/>
    <w:rsid w:val="0061627F"/>
    <w:rsid w:val="006178A0"/>
    <w:rsid w:val="00620546"/>
    <w:rsid w:val="00622528"/>
    <w:rsid w:val="00623085"/>
    <w:rsid w:val="006237C4"/>
    <w:rsid w:val="00625188"/>
    <w:rsid w:val="006262F6"/>
    <w:rsid w:val="00630AED"/>
    <w:rsid w:val="006336D9"/>
    <w:rsid w:val="00635A77"/>
    <w:rsid w:val="00636652"/>
    <w:rsid w:val="00636E75"/>
    <w:rsid w:val="00640C5A"/>
    <w:rsid w:val="006414BF"/>
    <w:rsid w:val="00641CC8"/>
    <w:rsid w:val="00641DDD"/>
    <w:rsid w:val="006422A4"/>
    <w:rsid w:val="0064328C"/>
    <w:rsid w:val="006443E0"/>
    <w:rsid w:val="00646E52"/>
    <w:rsid w:val="00647CF7"/>
    <w:rsid w:val="006509DB"/>
    <w:rsid w:val="00652C26"/>
    <w:rsid w:val="00653482"/>
    <w:rsid w:val="00653745"/>
    <w:rsid w:val="00654FC8"/>
    <w:rsid w:val="00655089"/>
    <w:rsid w:val="0066301A"/>
    <w:rsid w:val="00664EBD"/>
    <w:rsid w:val="00665D57"/>
    <w:rsid w:val="00666599"/>
    <w:rsid w:val="00667515"/>
    <w:rsid w:val="00667F2D"/>
    <w:rsid w:val="00671398"/>
    <w:rsid w:val="00672479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206B"/>
    <w:rsid w:val="006820C0"/>
    <w:rsid w:val="006821E3"/>
    <w:rsid w:val="0068477C"/>
    <w:rsid w:val="00684E45"/>
    <w:rsid w:val="00685D3A"/>
    <w:rsid w:val="00685F96"/>
    <w:rsid w:val="0068715C"/>
    <w:rsid w:val="00687274"/>
    <w:rsid w:val="006911C7"/>
    <w:rsid w:val="00693780"/>
    <w:rsid w:val="006944F4"/>
    <w:rsid w:val="00694F7B"/>
    <w:rsid w:val="006951B4"/>
    <w:rsid w:val="00695885"/>
    <w:rsid w:val="0069601F"/>
    <w:rsid w:val="00696B03"/>
    <w:rsid w:val="00697DD6"/>
    <w:rsid w:val="006A02C0"/>
    <w:rsid w:val="006A3CFD"/>
    <w:rsid w:val="006A5014"/>
    <w:rsid w:val="006A6FAD"/>
    <w:rsid w:val="006B05A7"/>
    <w:rsid w:val="006B11B5"/>
    <w:rsid w:val="006B1DEF"/>
    <w:rsid w:val="006B269A"/>
    <w:rsid w:val="006B6A42"/>
    <w:rsid w:val="006C091A"/>
    <w:rsid w:val="006C09A8"/>
    <w:rsid w:val="006C15E1"/>
    <w:rsid w:val="006C1865"/>
    <w:rsid w:val="006C2155"/>
    <w:rsid w:val="006C3399"/>
    <w:rsid w:val="006C3801"/>
    <w:rsid w:val="006C5BB4"/>
    <w:rsid w:val="006C76D1"/>
    <w:rsid w:val="006C77B3"/>
    <w:rsid w:val="006C7EC8"/>
    <w:rsid w:val="006D07E5"/>
    <w:rsid w:val="006D09CF"/>
    <w:rsid w:val="006D21BA"/>
    <w:rsid w:val="006D27FA"/>
    <w:rsid w:val="006D3564"/>
    <w:rsid w:val="006D37DD"/>
    <w:rsid w:val="006D3B2C"/>
    <w:rsid w:val="006D40A6"/>
    <w:rsid w:val="006D4D2E"/>
    <w:rsid w:val="006D51CA"/>
    <w:rsid w:val="006D5A95"/>
    <w:rsid w:val="006D6EE8"/>
    <w:rsid w:val="006D791A"/>
    <w:rsid w:val="006E1074"/>
    <w:rsid w:val="006E2070"/>
    <w:rsid w:val="006E4469"/>
    <w:rsid w:val="006E4C51"/>
    <w:rsid w:val="006E6AF5"/>
    <w:rsid w:val="006E6F23"/>
    <w:rsid w:val="006F0274"/>
    <w:rsid w:val="006F0630"/>
    <w:rsid w:val="006F0E74"/>
    <w:rsid w:val="006F1582"/>
    <w:rsid w:val="006F2F62"/>
    <w:rsid w:val="006F3D00"/>
    <w:rsid w:val="006F512A"/>
    <w:rsid w:val="006F51B9"/>
    <w:rsid w:val="006F568F"/>
    <w:rsid w:val="006F7FA9"/>
    <w:rsid w:val="0070012A"/>
    <w:rsid w:val="007010BF"/>
    <w:rsid w:val="00702541"/>
    <w:rsid w:val="00702EB9"/>
    <w:rsid w:val="007031EA"/>
    <w:rsid w:val="00703496"/>
    <w:rsid w:val="007040AC"/>
    <w:rsid w:val="00704CFA"/>
    <w:rsid w:val="007060B5"/>
    <w:rsid w:val="00707F8D"/>
    <w:rsid w:val="00711473"/>
    <w:rsid w:val="00711A0B"/>
    <w:rsid w:val="007123DB"/>
    <w:rsid w:val="007133D7"/>
    <w:rsid w:val="00714F04"/>
    <w:rsid w:val="007154CE"/>
    <w:rsid w:val="00717A6E"/>
    <w:rsid w:val="00721118"/>
    <w:rsid w:val="0072171B"/>
    <w:rsid w:val="00722765"/>
    <w:rsid w:val="00722B12"/>
    <w:rsid w:val="00723883"/>
    <w:rsid w:val="00724CB6"/>
    <w:rsid w:val="00724EB5"/>
    <w:rsid w:val="0072559E"/>
    <w:rsid w:val="00725993"/>
    <w:rsid w:val="00726468"/>
    <w:rsid w:val="007275D1"/>
    <w:rsid w:val="0072776D"/>
    <w:rsid w:val="0073009B"/>
    <w:rsid w:val="00730690"/>
    <w:rsid w:val="007307C7"/>
    <w:rsid w:val="00730BD8"/>
    <w:rsid w:val="00732203"/>
    <w:rsid w:val="00732769"/>
    <w:rsid w:val="007327C7"/>
    <w:rsid w:val="00737023"/>
    <w:rsid w:val="0074020A"/>
    <w:rsid w:val="007405E7"/>
    <w:rsid w:val="007410CE"/>
    <w:rsid w:val="00741302"/>
    <w:rsid w:val="0074188E"/>
    <w:rsid w:val="00743913"/>
    <w:rsid w:val="0074521C"/>
    <w:rsid w:val="00745443"/>
    <w:rsid w:val="007454EF"/>
    <w:rsid w:val="0074624A"/>
    <w:rsid w:val="00746D0A"/>
    <w:rsid w:val="00747DCB"/>
    <w:rsid w:val="0075199E"/>
    <w:rsid w:val="00752C5F"/>
    <w:rsid w:val="007536FF"/>
    <w:rsid w:val="007537FC"/>
    <w:rsid w:val="00754464"/>
    <w:rsid w:val="00756499"/>
    <w:rsid w:val="007579E2"/>
    <w:rsid w:val="007608FB"/>
    <w:rsid w:val="00763560"/>
    <w:rsid w:val="00765E59"/>
    <w:rsid w:val="0076608E"/>
    <w:rsid w:val="00766E44"/>
    <w:rsid w:val="00767071"/>
    <w:rsid w:val="007702F4"/>
    <w:rsid w:val="00771886"/>
    <w:rsid w:val="007723D5"/>
    <w:rsid w:val="00772BCF"/>
    <w:rsid w:val="00773A4B"/>
    <w:rsid w:val="00774660"/>
    <w:rsid w:val="00774AD3"/>
    <w:rsid w:val="007774BA"/>
    <w:rsid w:val="00780EA8"/>
    <w:rsid w:val="00782104"/>
    <w:rsid w:val="00784C96"/>
    <w:rsid w:val="0078529D"/>
    <w:rsid w:val="007852AD"/>
    <w:rsid w:val="00785564"/>
    <w:rsid w:val="007866DE"/>
    <w:rsid w:val="007869F2"/>
    <w:rsid w:val="007878C3"/>
    <w:rsid w:val="00792251"/>
    <w:rsid w:val="00792384"/>
    <w:rsid w:val="0079268D"/>
    <w:rsid w:val="00792D12"/>
    <w:rsid w:val="0079318B"/>
    <w:rsid w:val="00793E5E"/>
    <w:rsid w:val="00795B8D"/>
    <w:rsid w:val="00797EF8"/>
    <w:rsid w:val="007A1544"/>
    <w:rsid w:val="007A1CC4"/>
    <w:rsid w:val="007A1E72"/>
    <w:rsid w:val="007A2EF6"/>
    <w:rsid w:val="007A4858"/>
    <w:rsid w:val="007A5275"/>
    <w:rsid w:val="007A57D7"/>
    <w:rsid w:val="007A77DB"/>
    <w:rsid w:val="007A7847"/>
    <w:rsid w:val="007B0548"/>
    <w:rsid w:val="007B1308"/>
    <w:rsid w:val="007B1FD6"/>
    <w:rsid w:val="007B2194"/>
    <w:rsid w:val="007B2379"/>
    <w:rsid w:val="007B28F8"/>
    <w:rsid w:val="007B385B"/>
    <w:rsid w:val="007B3DF2"/>
    <w:rsid w:val="007B4877"/>
    <w:rsid w:val="007B4A4D"/>
    <w:rsid w:val="007B4B25"/>
    <w:rsid w:val="007B4CA0"/>
    <w:rsid w:val="007C0197"/>
    <w:rsid w:val="007C1E0F"/>
    <w:rsid w:val="007C249D"/>
    <w:rsid w:val="007C4FFD"/>
    <w:rsid w:val="007C55EA"/>
    <w:rsid w:val="007C6211"/>
    <w:rsid w:val="007C672D"/>
    <w:rsid w:val="007C6A9F"/>
    <w:rsid w:val="007D0319"/>
    <w:rsid w:val="007D3DDF"/>
    <w:rsid w:val="007D5E5F"/>
    <w:rsid w:val="007D612C"/>
    <w:rsid w:val="007D7845"/>
    <w:rsid w:val="007E0934"/>
    <w:rsid w:val="007E16B9"/>
    <w:rsid w:val="007E2148"/>
    <w:rsid w:val="007E484F"/>
    <w:rsid w:val="007E4998"/>
    <w:rsid w:val="007E5DE4"/>
    <w:rsid w:val="007F08BA"/>
    <w:rsid w:val="007F1219"/>
    <w:rsid w:val="007F21A0"/>
    <w:rsid w:val="007F23D6"/>
    <w:rsid w:val="007F2593"/>
    <w:rsid w:val="007F4985"/>
    <w:rsid w:val="007F4FF7"/>
    <w:rsid w:val="007F60D4"/>
    <w:rsid w:val="007F7D9B"/>
    <w:rsid w:val="00800746"/>
    <w:rsid w:val="00800B03"/>
    <w:rsid w:val="00802333"/>
    <w:rsid w:val="0080246A"/>
    <w:rsid w:val="00803198"/>
    <w:rsid w:val="00805C77"/>
    <w:rsid w:val="00805ED2"/>
    <w:rsid w:val="00806544"/>
    <w:rsid w:val="00806873"/>
    <w:rsid w:val="0080765B"/>
    <w:rsid w:val="008100E6"/>
    <w:rsid w:val="00810BF2"/>
    <w:rsid w:val="00810DCA"/>
    <w:rsid w:val="00810E29"/>
    <w:rsid w:val="00811C39"/>
    <w:rsid w:val="008140F4"/>
    <w:rsid w:val="008141E0"/>
    <w:rsid w:val="00815844"/>
    <w:rsid w:val="008159E6"/>
    <w:rsid w:val="008179EE"/>
    <w:rsid w:val="008204D6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541F"/>
    <w:rsid w:val="00826252"/>
    <w:rsid w:val="00826393"/>
    <w:rsid w:val="008274F6"/>
    <w:rsid w:val="008304CB"/>
    <w:rsid w:val="00830D0F"/>
    <w:rsid w:val="00832257"/>
    <w:rsid w:val="00833119"/>
    <w:rsid w:val="00833433"/>
    <w:rsid w:val="008334A6"/>
    <w:rsid w:val="008335B6"/>
    <w:rsid w:val="0083390B"/>
    <w:rsid w:val="00833DE8"/>
    <w:rsid w:val="008347CC"/>
    <w:rsid w:val="00835D3B"/>
    <w:rsid w:val="00835FD5"/>
    <w:rsid w:val="008378C1"/>
    <w:rsid w:val="00840BA6"/>
    <w:rsid w:val="00840D83"/>
    <w:rsid w:val="00843505"/>
    <w:rsid w:val="00844589"/>
    <w:rsid w:val="0084504D"/>
    <w:rsid w:val="00845B33"/>
    <w:rsid w:val="00846EDE"/>
    <w:rsid w:val="0085055B"/>
    <w:rsid w:val="008509CF"/>
    <w:rsid w:val="00851ED0"/>
    <w:rsid w:val="00852093"/>
    <w:rsid w:val="008535AD"/>
    <w:rsid w:val="00853A96"/>
    <w:rsid w:val="00853B7E"/>
    <w:rsid w:val="00854AAE"/>
    <w:rsid w:val="00855CC5"/>
    <w:rsid w:val="00855FE7"/>
    <w:rsid w:val="00856732"/>
    <w:rsid w:val="00856BB2"/>
    <w:rsid w:val="00857BBA"/>
    <w:rsid w:val="00857D56"/>
    <w:rsid w:val="00860BC0"/>
    <w:rsid w:val="00861765"/>
    <w:rsid w:val="0086285F"/>
    <w:rsid w:val="00863DB3"/>
    <w:rsid w:val="008650F9"/>
    <w:rsid w:val="0086538D"/>
    <w:rsid w:val="00866825"/>
    <w:rsid w:val="00867038"/>
    <w:rsid w:val="0086772D"/>
    <w:rsid w:val="008701ED"/>
    <w:rsid w:val="008704C3"/>
    <w:rsid w:val="00871E30"/>
    <w:rsid w:val="0087208F"/>
    <w:rsid w:val="00872564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EEE"/>
    <w:rsid w:val="00883220"/>
    <w:rsid w:val="00884D36"/>
    <w:rsid w:val="0088769B"/>
    <w:rsid w:val="00887D40"/>
    <w:rsid w:val="00890407"/>
    <w:rsid w:val="008917FC"/>
    <w:rsid w:val="00892348"/>
    <w:rsid w:val="00892361"/>
    <w:rsid w:val="00892780"/>
    <w:rsid w:val="008935BA"/>
    <w:rsid w:val="00895084"/>
    <w:rsid w:val="00897298"/>
    <w:rsid w:val="008974BF"/>
    <w:rsid w:val="008A018D"/>
    <w:rsid w:val="008A2ECB"/>
    <w:rsid w:val="008A3FC8"/>
    <w:rsid w:val="008A4465"/>
    <w:rsid w:val="008A5316"/>
    <w:rsid w:val="008A5A06"/>
    <w:rsid w:val="008A6321"/>
    <w:rsid w:val="008A67EE"/>
    <w:rsid w:val="008A6D9E"/>
    <w:rsid w:val="008A74B7"/>
    <w:rsid w:val="008A79FB"/>
    <w:rsid w:val="008A7A08"/>
    <w:rsid w:val="008B03DD"/>
    <w:rsid w:val="008B0743"/>
    <w:rsid w:val="008B0F66"/>
    <w:rsid w:val="008B11F6"/>
    <w:rsid w:val="008B1240"/>
    <w:rsid w:val="008B4057"/>
    <w:rsid w:val="008B62E6"/>
    <w:rsid w:val="008B6BDF"/>
    <w:rsid w:val="008B756E"/>
    <w:rsid w:val="008B768E"/>
    <w:rsid w:val="008C1220"/>
    <w:rsid w:val="008C1B9A"/>
    <w:rsid w:val="008C33B4"/>
    <w:rsid w:val="008C347C"/>
    <w:rsid w:val="008C34B5"/>
    <w:rsid w:val="008C4620"/>
    <w:rsid w:val="008C695A"/>
    <w:rsid w:val="008C6E69"/>
    <w:rsid w:val="008C7AAA"/>
    <w:rsid w:val="008D08F6"/>
    <w:rsid w:val="008D2249"/>
    <w:rsid w:val="008D33AD"/>
    <w:rsid w:val="008D377C"/>
    <w:rsid w:val="008D4B73"/>
    <w:rsid w:val="008D55FA"/>
    <w:rsid w:val="008D60F6"/>
    <w:rsid w:val="008D6C29"/>
    <w:rsid w:val="008D7442"/>
    <w:rsid w:val="008D78D1"/>
    <w:rsid w:val="008E04D7"/>
    <w:rsid w:val="008E51F1"/>
    <w:rsid w:val="008E520F"/>
    <w:rsid w:val="008E5439"/>
    <w:rsid w:val="008E7262"/>
    <w:rsid w:val="008E7263"/>
    <w:rsid w:val="008E794E"/>
    <w:rsid w:val="008E7C75"/>
    <w:rsid w:val="008F262C"/>
    <w:rsid w:val="008F2DA3"/>
    <w:rsid w:val="008F32E9"/>
    <w:rsid w:val="008F3E87"/>
    <w:rsid w:val="008F4D3F"/>
    <w:rsid w:val="008F4DE4"/>
    <w:rsid w:val="008F63E0"/>
    <w:rsid w:val="008F6990"/>
    <w:rsid w:val="008F7919"/>
    <w:rsid w:val="00902100"/>
    <w:rsid w:val="009027C0"/>
    <w:rsid w:val="00903683"/>
    <w:rsid w:val="0090374B"/>
    <w:rsid w:val="00904E0C"/>
    <w:rsid w:val="00906687"/>
    <w:rsid w:val="00910045"/>
    <w:rsid w:val="0091080F"/>
    <w:rsid w:val="009108E8"/>
    <w:rsid w:val="0091348B"/>
    <w:rsid w:val="009139FA"/>
    <w:rsid w:val="009151CD"/>
    <w:rsid w:val="009155A9"/>
    <w:rsid w:val="00915729"/>
    <w:rsid w:val="00915F0B"/>
    <w:rsid w:val="0091710D"/>
    <w:rsid w:val="00921556"/>
    <w:rsid w:val="009232AC"/>
    <w:rsid w:val="00927007"/>
    <w:rsid w:val="00927B19"/>
    <w:rsid w:val="009304EA"/>
    <w:rsid w:val="00930C33"/>
    <w:rsid w:val="00933BC1"/>
    <w:rsid w:val="00934ECF"/>
    <w:rsid w:val="00935006"/>
    <w:rsid w:val="00936D48"/>
    <w:rsid w:val="00941355"/>
    <w:rsid w:val="00942192"/>
    <w:rsid w:val="00942FB2"/>
    <w:rsid w:val="009451FC"/>
    <w:rsid w:val="00945250"/>
    <w:rsid w:val="00945AD7"/>
    <w:rsid w:val="0094662F"/>
    <w:rsid w:val="009478B2"/>
    <w:rsid w:val="00950096"/>
    <w:rsid w:val="009533C7"/>
    <w:rsid w:val="009537F1"/>
    <w:rsid w:val="00953805"/>
    <w:rsid w:val="009540A3"/>
    <w:rsid w:val="00954319"/>
    <w:rsid w:val="00954ABA"/>
    <w:rsid w:val="00955BEB"/>
    <w:rsid w:val="0095698A"/>
    <w:rsid w:val="00956F04"/>
    <w:rsid w:val="009575CF"/>
    <w:rsid w:val="009577C7"/>
    <w:rsid w:val="00961284"/>
    <w:rsid w:val="009612D4"/>
    <w:rsid w:val="00961768"/>
    <w:rsid w:val="009633E9"/>
    <w:rsid w:val="009644AB"/>
    <w:rsid w:val="00964CBC"/>
    <w:rsid w:val="00967657"/>
    <w:rsid w:val="0097033A"/>
    <w:rsid w:val="00970526"/>
    <w:rsid w:val="00971A6C"/>
    <w:rsid w:val="00971B11"/>
    <w:rsid w:val="00972015"/>
    <w:rsid w:val="00972B62"/>
    <w:rsid w:val="009730BE"/>
    <w:rsid w:val="0097571C"/>
    <w:rsid w:val="00976056"/>
    <w:rsid w:val="00976FB6"/>
    <w:rsid w:val="00977484"/>
    <w:rsid w:val="0097782A"/>
    <w:rsid w:val="0097782C"/>
    <w:rsid w:val="00981E96"/>
    <w:rsid w:val="0098200F"/>
    <w:rsid w:val="009822F5"/>
    <w:rsid w:val="009823D5"/>
    <w:rsid w:val="009841F1"/>
    <w:rsid w:val="00987B7A"/>
    <w:rsid w:val="009904BE"/>
    <w:rsid w:val="0099161F"/>
    <w:rsid w:val="009949C6"/>
    <w:rsid w:val="00994AD6"/>
    <w:rsid w:val="00997872"/>
    <w:rsid w:val="009979B6"/>
    <w:rsid w:val="009A00CB"/>
    <w:rsid w:val="009A04BA"/>
    <w:rsid w:val="009A0F77"/>
    <w:rsid w:val="009A1E41"/>
    <w:rsid w:val="009A2CD5"/>
    <w:rsid w:val="009A31AB"/>
    <w:rsid w:val="009A3235"/>
    <w:rsid w:val="009A3CDC"/>
    <w:rsid w:val="009A3E8C"/>
    <w:rsid w:val="009A5A5A"/>
    <w:rsid w:val="009A6B09"/>
    <w:rsid w:val="009A7443"/>
    <w:rsid w:val="009B11A0"/>
    <w:rsid w:val="009B1621"/>
    <w:rsid w:val="009B1CA4"/>
    <w:rsid w:val="009B3086"/>
    <w:rsid w:val="009B4023"/>
    <w:rsid w:val="009B4481"/>
    <w:rsid w:val="009B6613"/>
    <w:rsid w:val="009B6B33"/>
    <w:rsid w:val="009B6C09"/>
    <w:rsid w:val="009B7165"/>
    <w:rsid w:val="009B7397"/>
    <w:rsid w:val="009C0C4F"/>
    <w:rsid w:val="009C3380"/>
    <w:rsid w:val="009C4D72"/>
    <w:rsid w:val="009C72C6"/>
    <w:rsid w:val="009C7C42"/>
    <w:rsid w:val="009D1825"/>
    <w:rsid w:val="009D1966"/>
    <w:rsid w:val="009D4AF7"/>
    <w:rsid w:val="009D4EDD"/>
    <w:rsid w:val="009D5DC8"/>
    <w:rsid w:val="009D6A81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6EDA"/>
    <w:rsid w:val="009E77BF"/>
    <w:rsid w:val="009F0D78"/>
    <w:rsid w:val="009F0E96"/>
    <w:rsid w:val="009F2170"/>
    <w:rsid w:val="009F2925"/>
    <w:rsid w:val="009F2B1F"/>
    <w:rsid w:val="009F34F0"/>
    <w:rsid w:val="009F3F4C"/>
    <w:rsid w:val="009F455A"/>
    <w:rsid w:val="009F4FAD"/>
    <w:rsid w:val="009F5671"/>
    <w:rsid w:val="009F581D"/>
    <w:rsid w:val="009F6F83"/>
    <w:rsid w:val="009F73D3"/>
    <w:rsid w:val="00A00CE1"/>
    <w:rsid w:val="00A0243A"/>
    <w:rsid w:val="00A04132"/>
    <w:rsid w:val="00A04D80"/>
    <w:rsid w:val="00A053DA"/>
    <w:rsid w:val="00A063BA"/>
    <w:rsid w:val="00A11189"/>
    <w:rsid w:val="00A122F1"/>
    <w:rsid w:val="00A127F5"/>
    <w:rsid w:val="00A12BEC"/>
    <w:rsid w:val="00A15275"/>
    <w:rsid w:val="00A15BD1"/>
    <w:rsid w:val="00A173D7"/>
    <w:rsid w:val="00A207FF"/>
    <w:rsid w:val="00A21B29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1F99"/>
    <w:rsid w:val="00A33BFC"/>
    <w:rsid w:val="00A34711"/>
    <w:rsid w:val="00A34AAD"/>
    <w:rsid w:val="00A358F2"/>
    <w:rsid w:val="00A363BB"/>
    <w:rsid w:val="00A3662E"/>
    <w:rsid w:val="00A405B8"/>
    <w:rsid w:val="00A4138A"/>
    <w:rsid w:val="00A4215A"/>
    <w:rsid w:val="00A45294"/>
    <w:rsid w:val="00A51905"/>
    <w:rsid w:val="00A52831"/>
    <w:rsid w:val="00A52983"/>
    <w:rsid w:val="00A53498"/>
    <w:rsid w:val="00A566C2"/>
    <w:rsid w:val="00A60340"/>
    <w:rsid w:val="00A603DA"/>
    <w:rsid w:val="00A610C6"/>
    <w:rsid w:val="00A615C6"/>
    <w:rsid w:val="00A627F2"/>
    <w:rsid w:val="00A62CE8"/>
    <w:rsid w:val="00A67222"/>
    <w:rsid w:val="00A71BCE"/>
    <w:rsid w:val="00A71DBE"/>
    <w:rsid w:val="00A7254C"/>
    <w:rsid w:val="00A725F0"/>
    <w:rsid w:val="00A72EB4"/>
    <w:rsid w:val="00A73BC2"/>
    <w:rsid w:val="00A76A31"/>
    <w:rsid w:val="00A770C2"/>
    <w:rsid w:val="00A77225"/>
    <w:rsid w:val="00A813C6"/>
    <w:rsid w:val="00A81F73"/>
    <w:rsid w:val="00A848DD"/>
    <w:rsid w:val="00A86067"/>
    <w:rsid w:val="00A90FF5"/>
    <w:rsid w:val="00A91798"/>
    <w:rsid w:val="00A92143"/>
    <w:rsid w:val="00A921F2"/>
    <w:rsid w:val="00A93B81"/>
    <w:rsid w:val="00A957DD"/>
    <w:rsid w:val="00AA020C"/>
    <w:rsid w:val="00AA0B0C"/>
    <w:rsid w:val="00AA2272"/>
    <w:rsid w:val="00AA2B89"/>
    <w:rsid w:val="00AA5C2C"/>
    <w:rsid w:val="00AA643D"/>
    <w:rsid w:val="00AB11BD"/>
    <w:rsid w:val="00AB1FFD"/>
    <w:rsid w:val="00AB47DF"/>
    <w:rsid w:val="00AB5145"/>
    <w:rsid w:val="00AB6126"/>
    <w:rsid w:val="00AB62AD"/>
    <w:rsid w:val="00AB633A"/>
    <w:rsid w:val="00AB6B83"/>
    <w:rsid w:val="00AB6BAC"/>
    <w:rsid w:val="00AC1000"/>
    <w:rsid w:val="00AC1563"/>
    <w:rsid w:val="00AC16C3"/>
    <w:rsid w:val="00AC19E9"/>
    <w:rsid w:val="00AC2756"/>
    <w:rsid w:val="00AC3577"/>
    <w:rsid w:val="00AC3713"/>
    <w:rsid w:val="00AC4FB9"/>
    <w:rsid w:val="00AC5794"/>
    <w:rsid w:val="00AC688B"/>
    <w:rsid w:val="00AC7316"/>
    <w:rsid w:val="00AC76CC"/>
    <w:rsid w:val="00AD128B"/>
    <w:rsid w:val="00AD18FB"/>
    <w:rsid w:val="00AD33C7"/>
    <w:rsid w:val="00AD4202"/>
    <w:rsid w:val="00AD79FF"/>
    <w:rsid w:val="00AE0124"/>
    <w:rsid w:val="00AE2AD3"/>
    <w:rsid w:val="00AE3BC5"/>
    <w:rsid w:val="00AE3E4E"/>
    <w:rsid w:val="00AE4A5D"/>
    <w:rsid w:val="00AE5487"/>
    <w:rsid w:val="00AE61AC"/>
    <w:rsid w:val="00AE78B9"/>
    <w:rsid w:val="00AE7EB0"/>
    <w:rsid w:val="00AF06DE"/>
    <w:rsid w:val="00AF0F83"/>
    <w:rsid w:val="00AF1F3A"/>
    <w:rsid w:val="00AF2282"/>
    <w:rsid w:val="00AF252C"/>
    <w:rsid w:val="00AF2E61"/>
    <w:rsid w:val="00AF5667"/>
    <w:rsid w:val="00AF6675"/>
    <w:rsid w:val="00B00AF7"/>
    <w:rsid w:val="00B017C3"/>
    <w:rsid w:val="00B03C60"/>
    <w:rsid w:val="00B04BFE"/>
    <w:rsid w:val="00B04C68"/>
    <w:rsid w:val="00B0526B"/>
    <w:rsid w:val="00B05F56"/>
    <w:rsid w:val="00B10D29"/>
    <w:rsid w:val="00B13D13"/>
    <w:rsid w:val="00B14477"/>
    <w:rsid w:val="00B16896"/>
    <w:rsid w:val="00B17490"/>
    <w:rsid w:val="00B20598"/>
    <w:rsid w:val="00B21FE1"/>
    <w:rsid w:val="00B221C0"/>
    <w:rsid w:val="00B22869"/>
    <w:rsid w:val="00B24AF7"/>
    <w:rsid w:val="00B317BC"/>
    <w:rsid w:val="00B35C69"/>
    <w:rsid w:val="00B361CF"/>
    <w:rsid w:val="00B36642"/>
    <w:rsid w:val="00B36933"/>
    <w:rsid w:val="00B374C7"/>
    <w:rsid w:val="00B37A82"/>
    <w:rsid w:val="00B41312"/>
    <w:rsid w:val="00B41B4C"/>
    <w:rsid w:val="00B42350"/>
    <w:rsid w:val="00B432D1"/>
    <w:rsid w:val="00B43F9C"/>
    <w:rsid w:val="00B45BA4"/>
    <w:rsid w:val="00B45E19"/>
    <w:rsid w:val="00B46E2E"/>
    <w:rsid w:val="00B471CA"/>
    <w:rsid w:val="00B51507"/>
    <w:rsid w:val="00B5152C"/>
    <w:rsid w:val="00B51BDF"/>
    <w:rsid w:val="00B52216"/>
    <w:rsid w:val="00B537F7"/>
    <w:rsid w:val="00B53CF1"/>
    <w:rsid w:val="00B55049"/>
    <w:rsid w:val="00B5599D"/>
    <w:rsid w:val="00B56DF8"/>
    <w:rsid w:val="00B576FC"/>
    <w:rsid w:val="00B57E28"/>
    <w:rsid w:val="00B57FC0"/>
    <w:rsid w:val="00B623E8"/>
    <w:rsid w:val="00B62479"/>
    <w:rsid w:val="00B62D6C"/>
    <w:rsid w:val="00B64AD6"/>
    <w:rsid w:val="00B64D57"/>
    <w:rsid w:val="00B64EC2"/>
    <w:rsid w:val="00B6504C"/>
    <w:rsid w:val="00B66DB7"/>
    <w:rsid w:val="00B7276A"/>
    <w:rsid w:val="00B7406A"/>
    <w:rsid w:val="00B74C05"/>
    <w:rsid w:val="00B77B48"/>
    <w:rsid w:val="00B809C4"/>
    <w:rsid w:val="00B83E01"/>
    <w:rsid w:val="00B84E2B"/>
    <w:rsid w:val="00B86EDC"/>
    <w:rsid w:val="00B9000E"/>
    <w:rsid w:val="00B90FA1"/>
    <w:rsid w:val="00B919FF"/>
    <w:rsid w:val="00B93B29"/>
    <w:rsid w:val="00B9403F"/>
    <w:rsid w:val="00B949BB"/>
    <w:rsid w:val="00B94CCE"/>
    <w:rsid w:val="00B96552"/>
    <w:rsid w:val="00B96F3A"/>
    <w:rsid w:val="00B97692"/>
    <w:rsid w:val="00BA01CC"/>
    <w:rsid w:val="00BA0A43"/>
    <w:rsid w:val="00BA0D2C"/>
    <w:rsid w:val="00BA1F31"/>
    <w:rsid w:val="00BA308B"/>
    <w:rsid w:val="00BA32E6"/>
    <w:rsid w:val="00BA45FD"/>
    <w:rsid w:val="00BA4948"/>
    <w:rsid w:val="00BA665A"/>
    <w:rsid w:val="00BA7743"/>
    <w:rsid w:val="00BB01CD"/>
    <w:rsid w:val="00BB14AC"/>
    <w:rsid w:val="00BB4FB9"/>
    <w:rsid w:val="00BB55F4"/>
    <w:rsid w:val="00BB5620"/>
    <w:rsid w:val="00BB6330"/>
    <w:rsid w:val="00BB6F2F"/>
    <w:rsid w:val="00BB711A"/>
    <w:rsid w:val="00BB7184"/>
    <w:rsid w:val="00BB7961"/>
    <w:rsid w:val="00BB7DBB"/>
    <w:rsid w:val="00BC0DBA"/>
    <w:rsid w:val="00BC1078"/>
    <w:rsid w:val="00BC1813"/>
    <w:rsid w:val="00BC1EA0"/>
    <w:rsid w:val="00BC22FA"/>
    <w:rsid w:val="00BC2E95"/>
    <w:rsid w:val="00BC371F"/>
    <w:rsid w:val="00BC4F81"/>
    <w:rsid w:val="00BC5D8D"/>
    <w:rsid w:val="00BC5DEB"/>
    <w:rsid w:val="00BC75EA"/>
    <w:rsid w:val="00BC7AFB"/>
    <w:rsid w:val="00BC7CC8"/>
    <w:rsid w:val="00BD1ABB"/>
    <w:rsid w:val="00BD4CB7"/>
    <w:rsid w:val="00BD59CF"/>
    <w:rsid w:val="00BD6DAC"/>
    <w:rsid w:val="00BE0354"/>
    <w:rsid w:val="00BE0627"/>
    <w:rsid w:val="00BE3C5F"/>
    <w:rsid w:val="00BE5217"/>
    <w:rsid w:val="00BE53F3"/>
    <w:rsid w:val="00BF33FC"/>
    <w:rsid w:val="00BF3819"/>
    <w:rsid w:val="00BF544A"/>
    <w:rsid w:val="00BF7047"/>
    <w:rsid w:val="00BF7106"/>
    <w:rsid w:val="00BF7B1F"/>
    <w:rsid w:val="00C01140"/>
    <w:rsid w:val="00C01575"/>
    <w:rsid w:val="00C02BE6"/>
    <w:rsid w:val="00C04561"/>
    <w:rsid w:val="00C046AA"/>
    <w:rsid w:val="00C04A03"/>
    <w:rsid w:val="00C05E7E"/>
    <w:rsid w:val="00C063D5"/>
    <w:rsid w:val="00C11011"/>
    <w:rsid w:val="00C12010"/>
    <w:rsid w:val="00C1214C"/>
    <w:rsid w:val="00C124D6"/>
    <w:rsid w:val="00C12D2F"/>
    <w:rsid w:val="00C13C44"/>
    <w:rsid w:val="00C1491C"/>
    <w:rsid w:val="00C15CD4"/>
    <w:rsid w:val="00C16E4B"/>
    <w:rsid w:val="00C170FF"/>
    <w:rsid w:val="00C17E4A"/>
    <w:rsid w:val="00C214A6"/>
    <w:rsid w:val="00C21EFF"/>
    <w:rsid w:val="00C2205D"/>
    <w:rsid w:val="00C23B16"/>
    <w:rsid w:val="00C25D8F"/>
    <w:rsid w:val="00C26749"/>
    <w:rsid w:val="00C30C6F"/>
    <w:rsid w:val="00C32ED0"/>
    <w:rsid w:val="00C331BB"/>
    <w:rsid w:val="00C332A1"/>
    <w:rsid w:val="00C348D6"/>
    <w:rsid w:val="00C35039"/>
    <w:rsid w:val="00C36386"/>
    <w:rsid w:val="00C36BCD"/>
    <w:rsid w:val="00C420CD"/>
    <w:rsid w:val="00C438DF"/>
    <w:rsid w:val="00C44349"/>
    <w:rsid w:val="00C45EB4"/>
    <w:rsid w:val="00C460CD"/>
    <w:rsid w:val="00C52C0E"/>
    <w:rsid w:val="00C548CA"/>
    <w:rsid w:val="00C54A6D"/>
    <w:rsid w:val="00C552D7"/>
    <w:rsid w:val="00C55D21"/>
    <w:rsid w:val="00C55F4A"/>
    <w:rsid w:val="00C56DFC"/>
    <w:rsid w:val="00C578FC"/>
    <w:rsid w:val="00C57F79"/>
    <w:rsid w:val="00C60635"/>
    <w:rsid w:val="00C60CCC"/>
    <w:rsid w:val="00C61AC5"/>
    <w:rsid w:val="00C63557"/>
    <w:rsid w:val="00C63EFD"/>
    <w:rsid w:val="00C65A7D"/>
    <w:rsid w:val="00C66DCD"/>
    <w:rsid w:val="00C70776"/>
    <w:rsid w:val="00C7079C"/>
    <w:rsid w:val="00C7100D"/>
    <w:rsid w:val="00C7270A"/>
    <w:rsid w:val="00C741B1"/>
    <w:rsid w:val="00C74DF1"/>
    <w:rsid w:val="00C76545"/>
    <w:rsid w:val="00C76E0D"/>
    <w:rsid w:val="00C77EF7"/>
    <w:rsid w:val="00C77F77"/>
    <w:rsid w:val="00C8095C"/>
    <w:rsid w:val="00C80A29"/>
    <w:rsid w:val="00C82A85"/>
    <w:rsid w:val="00C83A04"/>
    <w:rsid w:val="00C83E43"/>
    <w:rsid w:val="00C8510B"/>
    <w:rsid w:val="00C87917"/>
    <w:rsid w:val="00C91F4A"/>
    <w:rsid w:val="00C9204E"/>
    <w:rsid w:val="00C94196"/>
    <w:rsid w:val="00C96A4A"/>
    <w:rsid w:val="00C97153"/>
    <w:rsid w:val="00CA0D2D"/>
    <w:rsid w:val="00CA36CF"/>
    <w:rsid w:val="00CA5CDA"/>
    <w:rsid w:val="00CA6BC3"/>
    <w:rsid w:val="00CA72C5"/>
    <w:rsid w:val="00CA7FF2"/>
    <w:rsid w:val="00CB0E37"/>
    <w:rsid w:val="00CB4D86"/>
    <w:rsid w:val="00CB5E33"/>
    <w:rsid w:val="00CC2018"/>
    <w:rsid w:val="00CC2845"/>
    <w:rsid w:val="00CC2D62"/>
    <w:rsid w:val="00CC381B"/>
    <w:rsid w:val="00CC5141"/>
    <w:rsid w:val="00CC55F0"/>
    <w:rsid w:val="00CC70D1"/>
    <w:rsid w:val="00CC739C"/>
    <w:rsid w:val="00CC767A"/>
    <w:rsid w:val="00CC7C11"/>
    <w:rsid w:val="00CD04C1"/>
    <w:rsid w:val="00CD05C6"/>
    <w:rsid w:val="00CD0DF0"/>
    <w:rsid w:val="00CD1978"/>
    <w:rsid w:val="00CD26AD"/>
    <w:rsid w:val="00CD370A"/>
    <w:rsid w:val="00CD4797"/>
    <w:rsid w:val="00CD48D6"/>
    <w:rsid w:val="00CD540A"/>
    <w:rsid w:val="00CD7B44"/>
    <w:rsid w:val="00CE2405"/>
    <w:rsid w:val="00CE2625"/>
    <w:rsid w:val="00CE5698"/>
    <w:rsid w:val="00CE5AFC"/>
    <w:rsid w:val="00CE6B77"/>
    <w:rsid w:val="00CE75E9"/>
    <w:rsid w:val="00CE773A"/>
    <w:rsid w:val="00CF0F2F"/>
    <w:rsid w:val="00CF2CD4"/>
    <w:rsid w:val="00CF368B"/>
    <w:rsid w:val="00CF3B34"/>
    <w:rsid w:val="00CF6BB6"/>
    <w:rsid w:val="00CF741C"/>
    <w:rsid w:val="00CF7A94"/>
    <w:rsid w:val="00D00122"/>
    <w:rsid w:val="00D007B3"/>
    <w:rsid w:val="00D01129"/>
    <w:rsid w:val="00D031F2"/>
    <w:rsid w:val="00D047FE"/>
    <w:rsid w:val="00D06C63"/>
    <w:rsid w:val="00D071CB"/>
    <w:rsid w:val="00D07402"/>
    <w:rsid w:val="00D07BA6"/>
    <w:rsid w:val="00D11136"/>
    <w:rsid w:val="00D149B5"/>
    <w:rsid w:val="00D1597B"/>
    <w:rsid w:val="00D16002"/>
    <w:rsid w:val="00D16020"/>
    <w:rsid w:val="00D1609C"/>
    <w:rsid w:val="00D20B5E"/>
    <w:rsid w:val="00D21CAC"/>
    <w:rsid w:val="00D22848"/>
    <w:rsid w:val="00D22A43"/>
    <w:rsid w:val="00D24945"/>
    <w:rsid w:val="00D25D6D"/>
    <w:rsid w:val="00D25EA2"/>
    <w:rsid w:val="00D25FE6"/>
    <w:rsid w:val="00D328A1"/>
    <w:rsid w:val="00D329B3"/>
    <w:rsid w:val="00D34601"/>
    <w:rsid w:val="00D3517D"/>
    <w:rsid w:val="00D35615"/>
    <w:rsid w:val="00D36ABC"/>
    <w:rsid w:val="00D36F5F"/>
    <w:rsid w:val="00D40519"/>
    <w:rsid w:val="00D40AD1"/>
    <w:rsid w:val="00D411D9"/>
    <w:rsid w:val="00D438C4"/>
    <w:rsid w:val="00D44A03"/>
    <w:rsid w:val="00D44CA8"/>
    <w:rsid w:val="00D4543A"/>
    <w:rsid w:val="00D4604D"/>
    <w:rsid w:val="00D50866"/>
    <w:rsid w:val="00D511E6"/>
    <w:rsid w:val="00D516A4"/>
    <w:rsid w:val="00D516A9"/>
    <w:rsid w:val="00D51C39"/>
    <w:rsid w:val="00D52334"/>
    <w:rsid w:val="00D53AD4"/>
    <w:rsid w:val="00D53E12"/>
    <w:rsid w:val="00D55DF9"/>
    <w:rsid w:val="00D57589"/>
    <w:rsid w:val="00D60737"/>
    <w:rsid w:val="00D607E5"/>
    <w:rsid w:val="00D61068"/>
    <w:rsid w:val="00D61759"/>
    <w:rsid w:val="00D619A3"/>
    <w:rsid w:val="00D63218"/>
    <w:rsid w:val="00D63429"/>
    <w:rsid w:val="00D64BC6"/>
    <w:rsid w:val="00D654A6"/>
    <w:rsid w:val="00D6563F"/>
    <w:rsid w:val="00D70C63"/>
    <w:rsid w:val="00D73A2A"/>
    <w:rsid w:val="00D75FDC"/>
    <w:rsid w:val="00D76FEA"/>
    <w:rsid w:val="00D80280"/>
    <w:rsid w:val="00D8193C"/>
    <w:rsid w:val="00D81F05"/>
    <w:rsid w:val="00D84389"/>
    <w:rsid w:val="00D84D0E"/>
    <w:rsid w:val="00D8517F"/>
    <w:rsid w:val="00D86871"/>
    <w:rsid w:val="00D87B1B"/>
    <w:rsid w:val="00D904D8"/>
    <w:rsid w:val="00D90977"/>
    <w:rsid w:val="00D90A71"/>
    <w:rsid w:val="00D9212F"/>
    <w:rsid w:val="00D9468F"/>
    <w:rsid w:val="00D94FF7"/>
    <w:rsid w:val="00D953A2"/>
    <w:rsid w:val="00D95AA9"/>
    <w:rsid w:val="00D960E0"/>
    <w:rsid w:val="00D966E5"/>
    <w:rsid w:val="00DA46CF"/>
    <w:rsid w:val="00DA611C"/>
    <w:rsid w:val="00DA656E"/>
    <w:rsid w:val="00DB016B"/>
    <w:rsid w:val="00DB04AD"/>
    <w:rsid w:val="00DB0FD0"/>
    <w:rsid w:val="00DB1535"/>
    <w:rsid w:val="00DB71F6"/>
    <w:rsid w:val="00DB7218"/>
    <w:rsid w:val="00DC1363"/>
    <w:rsid w:val="00DC2B7D"/>
    <w:rsid w:val="00DC33A0"/>
    <w:rsid w:val="00DC37E5"/>
    <w:rsid w:val="00DC3CB8"/>
    <w:rsid w:val="00DC4FE6"/>
    <w:rsid w:val="00DC523F"/>
    <w:rsid w:val="00DC54D9"/>
    <w:rsid w:val="00DC615C"/>
    <w:rsid w:val="00DC6B39"/>
    <w:rsid w:val="00DD1947"/>
    <w:rsid w:val="00DD19CE"/>
    <w:rsid w:val="00DD22DE"/>
    <w:rsid w:val="00DD28BC"/>
    <w:rsid w:val="00DD2C05"/>
    <w:rsid w:val="00DD2D1B"/>
    <w:rsid w:val="00DD3354"/>
    <w:rsid w:val="00DD35B8"/>
    <w:rsid w:val="00DD35F2"/>
    <w:rsid w:val="00DD5B06"/>
    <w:rsid w:val="00DD6417"/>
    <w:rsid w:val="00DD7BB8"/>
    <w:rsid w:val="00DE0283"/>
    <w:rsid w:val="00DE075D"/>
    <w:rsid w:val="00DE1735"/>
    <w:rsid w:val="00DE351F"/>
    <w:rsid w:val="00DE4B5B"/>
    <w:rsid w:val="00DE77E5"/>
    <w:rsid w:val="00DE7B97"/>
    <w:rsid w:val="00DF211A"/>
    <w:rsid w:val="00DF23DB"/>
    <w:rsid w:val="00DF3351"/>
    <w:rsid w:val="00DF3A99"/>
    <w:rsid w:val="00DF3AAF"/>
    <w:rsid w:val="00DF3C28"/>
    <w:rsid w:val="00DF4CA7"/>
    <w:rsid w:val="00DF68E8"/>
    <w:rsid w:val="00DF6CB9"/>
    <w:rsid w:val="00E00089"/>
    <w:rsid w:val="00E004B5"/>
    <w:rsid w:val="00E0105C"/>
    <w:rsid w:val="00E014E6"/>
    <w:rsid w:val="00E01A43"/>
    <w:rsid w:val="00E01F8D"/>
    <w:rsid w:val="00E03BB1"/>
    <w:rsid w:val="00E0532F"/>
    <w:rsid w:val="00E059AC"/>
    <w:rsid w:val="00E05E4E"/>
    <w:rsid w:val="00E10208"/>
    <w:rsid w:val="00E10BB0"/>
    <w:rsid w:val="00E111F9"/>
    <w:rsid w:val="00E12204"/>
    <w:rsid w:val="00E14721"/>
    <w:rsid w:val="00E14821"/>
    <w:rsid w:val="00E148BC"/>
    <w:rsid w:val="00E14B9C"/>
    <w:rsid w:val="00E15034"/>
    <w:rsid w:val="00E15DB0"/>
    <w:rsid w:val="00E164F2"/>
    <w:rsid w:val="00E1691C"/>
    <w:rsid w:val="00E1735D"/>
    <w:rsid w:val="00E202D7"/>
    <w:rsid w:val="00E2214F"/>
    <w:rsid w:val="00E222BB"/>
    <w:rsid w:val="00E22A60"/>
    <w:rsid w:val="00E22D7F"/>
    <w:rsid w:val="00E25DFD"/>
    <w:rsid w:val="00E260AF"/>
    <w:rsid w:val="00E27CE5"/>
    <w:rsid w:val="00E328A5"/>
    <w:rsid w:val="00E378E9"/>
    <w:rsid w:val="00E41106"/>
    <w:rsid w:val="00E4146E"/>
    <w:rsid w:val="00E41E63"/>
    <w:rsid w:val="00E41F45"/>
    <w:rsid w:val="00E43B21"/>
    <w:rsid w:val="00E44005"/>
    <w:rsid w:val="00E45E10"/>
    <w:rsid w:val="00E4704B"/>
    <w:rsid w:val="00E4732E"/>
    <w:rsid w:val="00E474FA"/>
    <w:rsid w:val="00E50837"/>
    <w:rsid w:val="00E50E6C"/>
    <w:rsid w:val="00E517BC"/>
    <w:rsid w:val="00E52007"/>
    <w:rsid w:val="00E53787"/>
    <w:rsid w:val="00E56558"/>
    <w:rsid w:val="00E62A98"/>
    <w:rsid w:val="00E65118"/>
    <w:rsid w:val="00E65C85"/>
    <w:rsid w:val="00E673BB"/>
    <w:rsid w:val="00E67A70"/>
    <w:rsid w:val="00E71A44"/>
    <w:rsid w:val="00E72867"/>
    <w:rsid w:val="00E737AF"/>
    <w:rsid w:val="00E742FA"/>
    <w:rsid w:val="00E7477E"/>
    <w:rsid w:val="00E759A6"/>
    <w:rsid w:val="00E81BB3"/>
    <w:rsid w:val="00E81ECE"/>
    <w:rsid w:val="00E84FB5"/>
    <w:rsid w:val="00E85FA5"/>
    <w:rsid w:val="00E8608D"/>
    <w:rsid w:val="00E861FE"/>
    <w:rsid w:val="00E86AA2"/>
    <w:rsid w:val="00E905F0"/>
    <w:rsid w:val="00E90918"/>
    <w:rsid w:val="00E9156B"/>
    <w:rsid w:val="00E920E1"/>
    <w:rsid w:val="00E92AA5"/>
    <w:rsid w:val="00E9395C"/>
    <w:rsid w:val="00E94BE1"/>
    <w:rsid w:val="00E9524D"/>
    <w:rsid w:val="00E96BE2"/>
    <w:rsid w:val="00E96D94"/>
    <w:rsid w:val="00E97287"/>
    <w:rsid w:val="00E973FC"/>
    <w:rsid w:val="00E97B4F"/>
    <w:rsid w:val="00E97DAC"/>
    <w:rsid w:val="00EA0F91"/>
    <w:rsid w:val="00EA1A59"/>
    <w:rsid w:val="00EA1E69"/>
    <w:rsid w:val="00EA27C6"/>
    <w:rsid w:val="00EA3E91"/>
    <w:rsid w:val="00EA4174"/>
    <w:rsid w:val="00EA45EA"/>
    <w:rsid w:val="00EA4858"/>
    <w:rsid w:val="00EA51D7"/>
    <w:rsid w:val="00EA5769"/>
    <w:rsid w:val="00EA6AFB"/>
    <w:rsid w:val="00EA6C02"/>
    <w:rsid w:val="00EA7481"/>
    <w:rsid w:val="00EA7B70"/>
    <w:rsid w:val="00EB034F"/>
    <w:rsid w:val="00EB1843"/>
    <w:rsid w:val="00EB1E4D"/>
    <w:rsid w:val="00EB380A"/>
    <w:rsid w:val="00EB410B"/>
    <w:rsid w:val="00EB63AE"/>
    <w:rsid w:val="00EB787D"/>
    <w:rsid w:val="00EC01CE"/>
    <w:rsid w:val="00EC0C79"/>
    <w:rsid w:val="00EC1157"/>
    <w:rsid w:val="00EC26ED"/>
    <w:rsid w:val="00EC2B32"/>
    <w:rsid w:val="00EC2F4A"/>
    <w:rsid w:val="00EC48B4"/>
    <w:rsid w:val="00EC4EE7"/>
    <w:rsid w:val="00EC4FBC"/>
    <w:rsid w:val="00EC7CFF"/>
    <w:rsid w:val="00EC7D03"/>
    <w:rsid w:val="00ED1EB3"/>
    <w:rsid w:val="00ED21C7"/>
    <w:rsid w:val="00ED2383"/>
    <w:rsid w:val="00ED37DC"/>
    <w:rsid w:val="00ED40DC"/>
    <w:rsid w:val="00ED5676"/>
    <w:rsid w:val="00ED5A1F"/>
    <w:rsid w:val="00ED712E"/>
    <w:rsid w:val="00ED776A"/>
    <w:rsid w:val="00ED792E"/>
    <w:rsid w:val="00ED7ABF"/>
    <w:rsid w:val="00EE04D8"/>
    <w:rsid w:val="00EE0F1A"/>
    <w:rsid w:val="00EE15A9"/>
    <w:rsid w:val="00EE19C3"/>
    <w:rsid w:val="00EE238E"/>
    <w:rsid w:val="00EE3D5B"/>
    <w:rsid w:val="00EE568D"/>
    <w:rsid w:val="00EE6055"/>
    <w:rsid w:val="00EE73C1"/>
    <w:rsid w:val="00EE7BD6"/>
    <w:rsid w:val="00EF0F12"/>
    <w:rsid w:val="00EF0F68"/>
    <w:rsid w:val="00EF440E"/>
    <w:rsid w:val="00EF4608"/>
    <w:rsid w:val="00EF4E3C"/>
    <w:rsid w:val="00EF56EA"/>
    <w:rsid w:val="00EF622E"/>
    <w:rsid w:val="00EF667F"/>
    <w:rsid w:val="00EF74D9"/>
    <w:rsid w:val="00EF7959"/>
    <w:rsid w:val="00EF7D86"/>
    <w:rsid w:val="00F00E22"/>
    <w:rsid w:val="00F01288"/>
    <w:rsid w:val="00F0403D"/>
    <w:rsid w:val="00F043B9"/>
    <w:rsid w:val="00F04846"/>
    <w:rsid w:val="00F132CD"/>
    <w:rsid w:val="00F14CDC"/>
    <w:rsid w:val="00F16152"/>
    <w:rsid w:val="00F16180"/>
    <w:rsid w:val="00F1725F"/>
    <w:rsid w:val="00F17344"/>
    <w:rsid w:val="00F17363"/>
    <w:rsid w:val="00F23518"/>
    <w:rsid w:val="00F26518"/>
    <w:rsid w:val="00F26889"/>
    <w:rsid w:val="00F26B12"/>
    <w:rsid w:val="00F27738"/>
    <w:rsid w:val="00F32052"/>
    <w:rsid w:val="00F325F1"/>
    <w:rsid w:val="00F33A9E"/>
    <w:rsid w:val="00F3421F"/>
    <w:rsid w:val="00F37631"/>
    <w:rsid w:val="00F37AEC"/>
    <w:rsid w:val="00F40A6B"/>
    <w:rsid w:val="00F42A33"/>
    <w:rsid w:val="00F43BA8"/>
    <w:rsid w:val="00F44F2A"/>
    <w:rsid w:val="00F46181"/>
    <w:rsid w:val="00F47712"/>
    <w:rsid w:val="00F50F21"/>
    <w:rsid w:val="00F52263"/>
    <w:rsid w:val="00F5227D"/>
    <w:rsid w:val="00F5232B"/>
    <w:rsid w:val="00F53FA2"/>
    <w:rsid w:val="00F54416"/>
    <w:rsid w:val="00F54570"/>
    <w:rsid w:val="00F55420"/>
    <w:rsid w:val="00F60BC3"/>
    <w:rsid w:val="00F64988"/>
    <w:rsid w:val="00F6542B"/>
    <w:rsid w:val="00F66BD5"/>
    <w:rsid w:val="00F67E95"/>
    <w:rsid w:val="00F71197"/>
    <w:rsid w:val="00F71ECA"/>
    <w:rsid w:val="00F72912"/>
    <w:rsid w:val="00F731F3"/>
    <w:rsid w:val="00F747A6"/>
    <w:rsid w:val="00F756FA"/>
    <w:rsid w:val="00F76927"/>
    <w:rsid w:val="00F7708E"/>
    <w:rsid w:val="00F776F5"/>
    <w:rsid w:val="00F77FF9"/>
    <w:rsid w:val="00F807D3"/>
    <w:rsid w:val="00F821E8"/>
    <w:rsid w:val="00F82462"/>
    <w:rsid w:val="00F82674"/>
    <w:rsid w:val="00F83C92"/>
    <w:rsid w:val="00F85A7C"/>
    <w:rsid w:val="00F87053"/>
    <w:rsid w:val="00F905CC"/>
    <w:rsid w:val="00F90F9B"/>
    <w:rsid w:val="00F912A3"/>
    <w:rsid w:val="00F917AB"/>
    <w:rsid w:val="00F922E4"/>
    <w:rsid w:val="00F92802"/>
    <w:rsid w:val="00F931D5"/>
    <w:rsid w:val="00F94E08"/>
    <w:rsid w:val="00F95A74"/>
    <w:rsid w:val="00F966AD"/>
    <w:rsid w:val="00FA11B2"/>
    <w:rsid w:val="00FA1DEA"/>
    <w:rsid w:val="00FA2D7D"/>
    <w:rsid w:val="00FA41C6"/>
    <w:rsid w:val="00FA4377"/>
    <w:rsid w:val="00FA46F9"/>
    <w:rsid w:val="00FA4C36"/>
    <w:rsid w:val="00FA58EE"/>
    <w:rsid w:val="00FA63E8"/>
    <w:rsid w:val="00FA7173"/>
    <w:rsid w:val="00FA7535"/>
    <w:rsid w:val="00FB17BC"/>
    <w:rsid w:val="00FB26EF"/>
    <w:rsid w:val="00FB48D2"/>
    <w:rsid w:val="00FB50F5"/>
    <w:rsid w:val="00FB63EF"/>
    <w:rsid w:val="00FC0628"/>
    <w:rsid w:val="00FC5463"/>
    <w:rsid w:val="00FC62C9"/>
    <w:rsid w:val="00FC6FBE"/>
    <w:rsid w:val="00FC7648"/>
    <w:rsid w:val="00FC7F66"/>
    <w:rsid w:val="00FD09AB"/>
    <w:rsid w:val="00FD0AB5"/>
    <w:rsid w:val="00FD154E"/>
    <w:rsid w:val="00FD300A"/>
    <w:rsid w:val="00FD35D3"/>
    <w:rsid w:val="00FD37B8"/>
    <w:rsid w:val="00FD5E07"/>
    <w:rsid w:val="00FD625C"/>
    <w:rsid w:val="00FD6E7F"/>
    <w:rsid w:val="00FD796F"/>
    <w:rsid w:val="00FE108D"/>
    <w:rsid w:val="00FE1EB2"/>
    <w:rsid w:val="00FE3746"/>
    <w:rsid w:val="00FE5963"/>
    <w:rsid w:val="00FE5B41"/>
    <w:rsid w:val="00FE5C99"/>
    <w:rsid w:val="00FE62A2"/>
    <w:rsid w:val="00FF09CB"/>
    <w:rsid w:val="00FF11C7"/>
    <w:rsid w:val="00FF1854"/>
    <w:rsid w:val="00FF1F70"/>
    <w:rsid w:val="00FF2511"/>
    <w:rsid w:val="00FF5A3E"/>
    <w:rsid w:val="00FF63E7"/>
    <w:rsid w:val="00FF70DC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C304F6"/>
  <w15:docId w15:val="{CE9A341F-A2FA-4104-B3EC-1C7C15E2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00E24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B250-ED3E-462B-949F-0C9494E3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3993</TotalTime>
  <Pages>8</Pages>
  <Words>2230</Words>
  <Characters>13160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15360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dc:description/>
  <cp:lastModifiedBy>Kuba</cp:lastModifiedBy>
  <cp:revision>18</cp:revision>
  <cp:lastPrinted>2018-09-10T06:32:00Z</cp:lastPrinted>
  <dcterms:created xsi:type="dcterms:W3CDTF">2014-11-12T03:25:00Z</dcterms:created>
  <dcterms:modified xsi:type="dcterms:W3CDTF">2018-10-11T09:28:00Z</dcterms:modified>
</cp:coreProperties>
</file>